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3A7E" w:rsidRDefault="00066993" w:rsidP="00F86BB4">
      <w:pPr>
        <w:bidi/>
        <w:spacing w:line="360" w:lineRule="auto"/>
        <w:ind w:firstLine="567"/>
        <w:jc w:val="both"/>
        <w:rPr>
          <w:rFonts w:ascii="Calibri" w:hAnsi="Calibri" w:cs="Calibri"/>
          <w:sz w:val="30"/>
          <w:szCs w:val="30"/>
          <w:rtl/>
          <w:lang w:val="en-US"/>
        </w:rPr>
      </w:pPr>
      <w:r>
        <w:rPr>
          <w:noProof/>
        </w:rPr>
        <mc:AlternateContent>
          <mc:Choice Requires="wps">
            <w:drawing>
              <wp:anchor distT="0" distB="0" distL="114300" distR="114300" simplePos="0" relativeHeight="251659264" behindDoc="0" locked="0" layoutInCell="0" allowOverlap="1" wp14:anchorId="3581F9D0" wp14:editId="565975D4">
                <wp:simplePos x="0" y="0"/>
                <wp:positionH relativeFrom="page">
                  <wp:posOffset>4913277</wp:posOffset>
                </wp:positionH>
                <wp:positionV relativeFrom="page">
                  <wp:posOffset>309457</wp:posOffset>
                </wp:positionV>
                <wp:extent cx="2413635" cy="1648460"/>
                <wp:effectExtent l="0" t="0" r="0" b="0"/>
                <wp:wrapNone/>
                <wp:docPr id="4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635" cy="1648460"/>
                        </a:xfrm>
                        <a:prstGeom prst="rect">
                          <a:avLst/>
                        </a:prstGeom>
                        <a:noFill/>
                        <a:ln>
                          <a:noFill/>
                        </a:ln>
                      </wps:spPr>
                      <wps:txbx>
                        <w:txbxContent>
                          <w:p w:rsidR="00F86BB4" w:rsidRPr="006C1921" w:rsidRDefault="00F86BB4" w:rsidP="00F86BB4">
                            <w:pPr>
                              <w:bidi/>
                              <w:jc w:val="center"/>
                              <w:rPr>
                                <w:rFonts w:ascii="Abomsaab" w:hAnsi="Abomsaab" w:cs="Abomsaab"/>
                                <w:sz w:val="44"/>
                                <w:szCs w:val="44"/>
                                <w:rtl/>
                                <w:lang w:bidi="ar-MA"/>
                              </w:rPr>
                            </w:pPr>
                            <w:r w:rsidRPr="006C1921">
                              <w:rPr>
                                <w:rFonts w:ascii="Abomsaab" w:hAnsi="Abomsaab" w:cs="Abomsaab"/>
                                <w:sz w:val="44"/>
                                <w:szCs w:val="44"/>
                                <w:rtl/>
                                <w:lang w:bidi="ar-MA"/>
                              </w:rPr>
                              <w:t>المملكة المغربية</w:t>
                            </w:r>
                          </w:p>
                          <w:p w:rsidR="00F86BB4" w:rsidRPr="006C1921" w:rsidRDefault="00F86BB4" w:rsidP="00F86BB4">
                            <w:pPr>
                              <w:bidi/>
                              <w:jc w:val="center"/>
                              <w:rPr>
                                <w:rFonts w:ascii="Abomsaab" w:hAnsi="Abomsaab" w:cs="Abomsaab"/>
                                <w:sz w:val="44"/>
                                <w:szCs w:val="44"/>
                                <w:rtl/>
                                <w:lang w:bidi="ar-MA"/>
                              </w:rPr>
                            </w:pPr>
                            <w:r w:rsidRPr="006C1921">
                              <w:rPr>
                                <w:rFonts w:ascii="Abomsaab" w:hAnsi="Abomsaab" w:cs="Abomsaab"/>
                                <w:sz w:val="44"/>
                                <w:szCs w:val="44"/>
                                <w:rtl/>
                                <w:lang w:bidi="ar-MA"/>
                              </w:rPr>
                              <w:t>البرلمان</w:t>
                            </w:r>
                          </w:p>
                          <w:p w:rsidR="00F86BB4" w:rsidRPr="006C1921" w:rsidRDefault="00F86BB4" w:rsidP="00F86BB4">
                            <w:pPr>
                              <w:bidi/>
                              <w:jc w:val="center"/>
                              <w:rPr>
                                <w:rFonts w:ascii="Abomsaab" w:hAnsi="Abomsaab" w:cs="Abomsaab"/>
                                <w:sz w:val="44"/>
                                <w:szCs w:val="44"/>
                                <w:rtl/>
                                <w:lang w:bidi="ar-MA"/>
                              </w:rPr>
                            </w:pPr>
                            <w:r w:rsidRPr="006C1921">
                              <w:rPr>
                                <w:rFonts w:ascii="Abomsaab" w:hAnsi="Abomsaab" w:cs="Abomsaab"/>
                                <w:sz w:val="44"/>
                                <w:szCs w:val="44"/>
                                <w:rtl/>
                                <w:lang w:bidi="ar-MA"/>
                              </w:rPr>
                              <w:t>مجلس النواب</w:t>
                            </w:r>
                          </w:p>
                          <w:p w:rsidR="00F86BB4" w:rsidRPr="006C1921" w:rsidRDefault="00F86BB4" w:rsidP="00F86BB4">
                            <w:pPr>
                              <w:bidi/>
                              <w:jc w:val="center"/>
                              <w:rPr>
                                <w:rFonts w:ascii="Abomsaab" w:hAnsi="Abomsaab" w:cs="Abomsaab"/>
                                <w:sz w:val="44"/>
                                <w:szCs w:val="44"/>
                                <w:rtl/>
                                <w:lang w:bidi="ar-MA"/>
                              </w:rPr>
                            </w:pPr>
                            <w:r>
                              <w:rPr>
                                <w:rFonts w:ascii="Abomsaab" w:hAnsi="Abomsaab" w:cs="Abomsaab" w:hint="cs"/>
                                <w:sz w:val="44"/>
                                <w:szCs w:val="44"/>
                                <w:rtl/>
                                <w:lang w:bidi="ar-MA"/>
                              </w:rPr>
                              <w:t>المجموعة النيابية للعدالة والتنمية</w:t>
                            </w:r>
                          </w:p>
                          <w:p w:rsidR="00F86BB4" w:rsidRPr="0064770A" w:rsidRDefault="00F86BB4" w:rsidP="00F86BB4">
                            <w:pPr>
                              <w:bidi/>
                              <w:jc w:val="center"/>
                              <w:rPr>
                                <w:rFonts w:ascii="Sakkal Majalla" w:eastAsia="Times New Roman" w:hAnsi="Sakkal Majalla" w:cs="Samir_Khouaja_Maghribi"/>
                                <w:b/>
                                <w:bCs/>
                                <w:sz w:val="30"/>
                                <w:szCs w:val="30"/>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581F9D0" id="_x0000_t202" coordsize="21600,21600" o:spt="202" path="m,l,21600r21600,l21600,xe">
                <v:stroke joinstyle="miter"/>
                <v:path gradientshapeok="t" o:connecttype="rect"/>
              </v:shapetype>
              <v:shape id="Zone de texte 1" o:spid="_x0000_s1026" type="#_x0000_t202" style="position:absolute;left:0;text-align:left;margin-left:386.85pt;margin-top:24.35pt;width:190.05pt;height:12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" o:allowincell="f" filled="f" stroked="f">
                <v:textbox inset="10.8pt,7.2pt,10.8pt,7.2pt">
                  <w:txbxContent>
                    <w:p w:rsidR="00F86BB4" w:rsidRPr="006C1921" w:rsidRDefault="00F86BB4" w:rsidP="00F86BB4">
                      <w:pPr>
                        <w:bidi/>
                        <w:jc w:val="center"/>
                        <w:rPr>
                          <w:rFonts w:ascii="Abomsaab" w:hAnsi="Abomsaab" w:cs="Abomsaab"/>
                          <w:sz w:val="44"/>
                          <w:szCs w:val="44"/>
                          <w:rtl/>
                          <w:lang w:bidi="ar-MA"/>
                        </w:rPr>
                      </w:pPr>
                      <w:r w:rsidRPr="006C1921">
                        <w:rPr>
                          <w:rFonts w:ascii="Abomsaab" w:hAnsi="Abomsaab" w:cs="Abomsaab"/>
                          <w:sz w:val="44"/>
                          <w:szCs w:val="44"/>
                          <w:rtl/>
                          <w:lang w:bidi="ar-MA"/>
                        </w:rPr>
                        <w:t>المملكة المغربية</w:t>
                      </w:r>
                    </w:p>
                    <w:p w:rsidR="00F86BB4" w:rsidRPr="006C1921" w:rsidRDefault="00F86BB4" w:rsidP="00F86BB4">
                      <w:pPr>
                        <w:bidi/>
                        <w:jc w:val="center"/>
                        <w:rPr>
                          <w:rFonts w:ascii="Abomsaab" w:hAnsi="Abomsaab" w:cs="Abomsaab"/>
                          <w:sz w:val="44"/>
                          <w:szCs w:val="44"/>
                          <w:rtl/>
                          <w:lang w:bidi="ar-MA"/>
                        </w:rPr>
                      </w:pPr>
                      <w:r w:rsidRPr="006C1921">
                        <w:rPr>
                          <w:rFonts w:ascii="Abomsaab" w:hAnsi="Abomsaab" w:cs="Abomsaab"/>
                          <w:sz w:val="44"/>
                          <w:szCs w:val="44"/>
                          <w:rtl/>
                          <w:lang w:bidi="ar-MA"/>
                        </w:rPr>
                        <w:t>البرلمان</w:t>
                      </w:r>
                    </w:p>
                    <w:p w:rsidR="00F86BB4" w:rsidRPr="006C1921" w:rsidRDefault="00F86BB4" w:rsidP="00F86BB4">
                      <w:pPr>
                        <w:bidi/>
                        <w:jc w:val="center"/>
                        <w:rPr>
                          <w:rFonts w:ascii="Abomsaab" w:hAnsi="Abomsaab" w:cs="Abomsaab"/>
                          <w:sz w:val="44"/>
                          <w:szCs w:val="44"/>
                          <w:rtl/>
                          <w:lang w:bidi="ar-MA"/>
                        </w:rPr>
                      </w:pPr>
                      <w:r w:rsidRPr="006C1921">
                        <w:rPr>
                          <w:rFonts w:ascii="Abomsaab" w:hAnsi="Abomsaab" w:cs="Abomsaab"/>
                          <w:sz w:val="44"/>
                          <w:szCs w:val="44"/>
                          <w:rtl/>
                          <w:lang w:bidi="ar-MA"/>
                        </w:rPr>
                        <w:t>مجلس النواب</w:t>
                      </w:r>
                    </w:p>
                    <w:p w:rsidR="00F86BB4" w:rsidRPr="006C1921" w:rsidRDefault="00F86BB4" w:rsidP="00F86BB4">
                      <w:pPr>
                        <w:bidi/>
                        <w:jc w:val="center"/>
                        <w:rPr>
                          <w:rFonts w:ascii="Abomsaab" w:hAnsi="Abomsaab" w:cs="Abomsaab"/>
                          <w:sz w:val="44"/>
                          <w:szCs w:val="44"/>
                          <w:rtl/>
                          <w:lang w:bidi="ar-MA"/>
                        </w:rPr>
                      </w:pPr>
                      <w:r>
                        <w:rPr>
                          <w:rFonts w:ascii="Abomsaab" w:hAnsi="Abomsaab" w:cs="Abomsaab" w:hint="cs"/>
                          <w:sz w:val="44"/>
                          <w:szCs w:val="44"/>
                          <w:rtl/>
                          <w:lang w:bidi="ar-MA"/>
                        </w:rPr>
                        <w:t>المجموعة النيابية للعدالة والتنمية</w:t>
                      </w:r>
                    </w:p>
                    <w:p w:rsidR="00F86BB4" w:rsidRPr="0064770A" w:rsidRDefault="00F86BB4" w:rsidP="00F86BB4">
                      <w:pPr>
                        <w:bidi/>
                        <w:jc w:val="center"/>
                        <w:rPr>
                          <w:rFonts w:ascii="Sakkal Majalla" w:eastAsia="Times New Roman" w:hAnsi="Sakkal Majalla" w:cs="Samir_Khouaja_Maghribi"/>
                          <w:b/>
                          <w:bCs/>
                          <w:sz w:val="30"/>
                          <w:szCs w:val="30"/>
                        </w:rPr>
                      </w:pPr>
                    </w:p>
                  </w:txbxContent>
                </v:textbox>
                <w10:wrap anchorx="page" anchory="page"/>
              </v:shape>
            </w:pict>
          </mc:Fallback>
        </mc:AlternateContent>
      </w:r>
      <w:r w:rsidR="00F86BB4">
        <w:rPr>
          <w:rFonts w:ascii="Sakkal Majalla" w:hAnsi="Sakkal Majalla" w:cs="Sakkal Majalla" w:hint="cs"/>
          <w:b/>
          <w:bCs/>
          <w:noProof/>
          <w:sz w:val="40"/>
          <w:szCs w:val="40"/>
          <w:u w:val="single"/>
          <w:rtl/>
          <w:lang w:eastAsia="fr-FR"/>
        </w:rPr>
        <w:drawing>
          <wp:anchor distT="0" distB="0" distL="114300" distR="114300" simplePos="0" relativeHeight="251660288" behindDoc="0" locked="0" layoutInCell="1" allowOverlap="1" wp14:anchorId="4085776A" wp14:editId="5B42FB3E">
            <wp:simplePos x="0" y="0"/>
            <wp:positionH relativeFrom="column">
              <wp:posOffset>2290807</wp:posOffset>
            </wp:positionH>
            <wp:positionV relativeFrom="paragraph">
              <wp:posOffset>-172085</wp:posOffset>
            </wp:positionV>
            <wp:extent cx="1205230" cy="1019175"/>
            <wp:effectExtent l="0" t="0" r="0" b="0"/>
            <wp:wrapNone/>
            <wp:docPr id="141" name="Image 1" descr="C:\Users\F01C6~1.SRH\AppData\Local\Temp\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C:\Users\F01C6~1.SRH\AppData\Local\Temp\logo.p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523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BB4" w:rsidRDefault="00F86BB4" w:rsidP="00F86BB4">
      <w:pPr>
        <w:bidi/>
        <w:spacing w:line="360" w:lineRule="auto"/>
        <w:ind w:firstLine="567"/>
        <w:jc w:val="both"/>
        <w:rPr>
          <w:rFonts w:ascii="Calibri" w:hAnsi="Calibri" w:cs="Calibri"/>
          <w:sz w:val="30"/>
          <w:szCs w:val="30"/>
          <w:rtl/>
          <w:lang w:val="en-US"/>
        </w:rPr>
      </w:pPr>
    </w:p>
    <w:p w:rsidR="00F86BB4" w:rsidRDefault="00F86BB4" w:rsidP="00F86BB4">
      <w:pPr>
        <w:bidi/>
        <w:spacing w:line="360" w:lineRule="auto"/>
        <w:ind w:firstLine="567"/>
        <w:jc w:val="both"/>
        <w:rPr>
          <w:rFonts w:ascii="Calibri" w:hAnsi="Calibri" w:cs="Calibri"/>
          <w:sz w:val="30"/>
          <w:szCs w:val="30"/>
          <w:lang w:val="en-US"/>
        </w:rPr>
      </w:pPr>
    </w:p>
    <w:p w:rsidR="00066993" w:rsidRDefault="00066993" w:rsidP="00F86BB4">
      <w:pPr>
        <w:pStyle w:val="Paragraphedeliste"/>
        <w:bidi/>
        <w:jc w:val="center"/>
        <w:rPr>
          <w:b/>
          <w:bCs/>
          <w:color w:val="C00000"/>
          <w:sz w:val="40"/>
          <w:szCs w:val="40"/>
        </w:rPr>
      </w:pPr>
    </w:p>
    <w:p w:rsidR="00066993" w:rsidRDefault="00066993" w:rsidP="00066993">
      <w:pPr>
        <w:pStyle w:val="Paragraphedeliste"/>
        <w:bidi/>
        <w:jc w:val="center"/>
        <w:rPr>
          <w:b/>
          <w:bCs/>
          <w:color w:val="C00000"/>
          <w:sz w:val="40"/>
          <w:szCs w:val="40"/>
        </w:rPr>
      </w:pPr>
    </w:p>
    <w:p w:rsidR="00F86BB4" w:rsidRPr="00C527CB" w:rsidRDefault="00F86BB4" w:rsidP="00066993">
      <w:pPr>
        <w:pStyle w:val="Paragraphedeliste"/>
        <w:bidi/>
        <w:jc w:val="center"/>
        <w:rPr>
          <w:b/>
          <w:bCs/>
          <w:color w:val="C00000"/>
          <w:sz w:val="40"/>
          <w:szCs w:val="40"/>
          <w:rtl/>
        </w:rPr>
      </w:pPr>
      <w:r>
        <w:rPr>
          <w:rFonts w:hint="cs"/>
          <w:b/>
          <w:bCs/>
          <w:color w:val="C00000"/>
          <w:sz w:val="40"/>
          <w:szCs w:val="40"/>
          <w:rtl/>
        </w:rPr>
        <w:t>تمويل ورش الحماية الاجتماعية وضمان استدامته المالية</w:t>
      </w:r>
    </w:p>
    <w:p w:rsidR="00F86BB4" w:rsidRPr="00F86BB4" w:rsidRDefault="00F86BB4" w:rsidP="00F86BB4">
      <w:pPr>
        <w:pStyle w:val="Paragraphedeliste"/>
        <w:bidi/>
        <w:jc w:val="center"/>
        <w:rPr>
          <w:b/>
          <w:bCs/>
          <w:color w:val="2F5496" w:themeColor="accent1" w:themeShade="BF"/>
          <w:sz w:val="40"/>
          <w:szCs w:val="40"/>
          <w:rtl/>
        </w:rPr>
      </w:pPr>
      <w:r w:rsidRPr="00F86BB4">
        <w:rPr>
          <w:rFonts w:hint="cs"/>
          <w:b/>
          <w:bCs/>
          <w:color w:val="2F5496" w:themeColor="accent1" w:themeShade="BF"/>
          <w:sz w:val="40"/>
          <w:szCs w:val="40"/>
          <w:rtl/>
        </w:rPr>
        <w:t xml:space="preserve">مداخلة </w:t>
      </w:r>
      <w:proofErr w:type="spellStart"/>
      <w:proofErr w:type="gramStart"/>
      <w:r w:rsidRPr="00F86BB4">
        <w:rPr>
          <w:rFonts w:hint="cs"/>
          <w:b/>
          <w:bCs/>
          <w:color w:val="2F5496" w:themeColor="accent1" w:themeShade="BF"/>
          <w:sz w:val="40"/>
          <w:szCs w:val="40"/>
          <w:rtl/>
        </w:rPr>
        <w:t>د.عبد</w:t>
      </w:r>
      <w:proofErr w:type="spellEnd"/>
      <w:proofErr w:type="gramEnd"/>
      <w:r w:rsidRPr="00F86BB4">
        <w:rPr>
          <w:rFonts w:hint="cs"/>
          <w:b/>
          <w:bCs/>
          <w:color w:val="2F5496" w:themeColor="accent1" w:themeShade="BF"/>
          <w:sz w:val="40"/>
          <w:szCs w:val="40"/>
          <w:rtl/>
        </w:rPr>
        <w:t xml:space="preserve"> الله </w:t>
      </w:r>
      <w:proofErr w:type="spellStart"/>
      <w:r w:rsidRPr="00F86BB4">
        <w:rPr>
          <w:rFonts w:hint="cs"/>
          <w:b/>
          <w:bCs/>
          <w:color w:val="2F5496" w:themeColor="accent1" w:themeShade="BF"/>
          <w:sz w:val="40"/>
          <w:szCs w:val="40"/>
          <w:rtl/>
        </w:rPr>
        <w:t>بووانو</w:t>
      </w:r>
      <w:proofErr w:type="spellEnd"/>
      <w:r w:rsidRPr="00F86BB4">
        <w:rPr>
          <w:rFonts w:hint="cs"/>
          <w:b/>
          <w:bCs/>
          <w:color w:val="2F5496" w:themeColor="accent1" w:themeShade="BF"/>
          <w:sz w:val="40"/>
          <w:szCs w:val="40"/>
          <w:rtl/>
        </w:rPr>
        <w:t xml:space="preserve"> </w:t>
      </w:r>
    </w:p>
    <w:p w:rsidR="00F86BB4" w:rsidRPr="00F86BB4" w:rsidRDefault="00F86BB4" w:rsidP="00F86BB4">
      <w:pPr>
        <w:pStyle w:val="Paragraphedeliste"/>
        <w:bidi/>
        <w:jc w:val="center"/>
        <w:rPr>
          <w:b/>
          <w:bCs/>
          <w:color w:val="2F5496" w:themeColor="accent1" w:themeShade="BF"/>
          <w:sz w:val="40"/>
          <w:szCs w:val="40"/>
          <w:rtl/>
        </w:rPr>
      </w:pPr>
      <w:r w:rsidRPr="00F86BB4">
        <w:rPr>
          <w:rFonts w:hint="cs"/>
          <w:b/>
          <w:bCs/>
          <w:color w:val="2F5496" w:themeColor="accent1" w:themeShade="BF"/>
          <w:sz w:val="40"/>
          <w:szCs w:val="40"/>
          <w:rtl/>
        </w:rPr>
        <w:t>رئيس المجموعة النيابية للعدالة والتنمية</w:t>
      </w:r>
    </w:p>
    <w:p w:rsidR="00F86BB4" w:rsidRDefault="00F86BB4" w:rsidP="00F86BB4">
      <w:pPr>
        <w:bidi/>
        <w:spacing w:line="360" w:lineRule="auto"/>
        <w:ind w:firstLine="567"/>
        <w:jc w:val="both"/>
        <w:rPr>
          <w:rFonts w:ascii="Calibri" w:hAnsi="Calibri" w:cs="Calibri"/>
          <w:sz w:val="28"/>
          <w:szCs w:val="28"/>
          <w:rtl/>
          <w:lang w:val="en-US"/>
        </w:rPr>
      </w:pPr>
    </w:p>
    <w:p w:rsidR="00F86BB4" w:rsidRDefault="00F86BB4" w:rsidP="00F86BB4">
      <w:pPr>
        <w:bidi/>
        <w:spacing w:line="360" w:lineRule="auto"/>
        <w:ind w:firstLine="567"/>
        <w:jc w:val="both"/>
        <w:rPr>
          <w:rFonts w:ascii="Calibri" w:hAnsi="Calibri" w:cs="Calibri"/>
          <w:sz w:val="28"/>
          <w:szCs w:val="28"/>
          <w:rtl/>
          <w:lang w:val="en-US"/>
        </w:rPr>
      </w:pPr>
      <w:r>
        <w:rPr>
          <w:rFonts w:ascii="Calibri" w:hAnsi="Calibri" w:cs="Calibri" w:hint="cs"/>
          <w:sz w:val="28"/>
          <w:szCs w:val="28"/>
          <w:rtl/>
          <w:lang w:val="en-US"/>
        </w:rPr>
        <w:t xml:space="preserve">تقدمت المجموعة النيابية للعدالة والتنمية بطلب لعقد لجنة المالية والتنمية الاقتصادية </w:t>
      </w:r>
      <w:proofErr w:type="spellStart"/>
      <w:r>
        <w:rPr>
          <w:rFonts w:ascii="Calibri" w:hAnsi="Calibri" w:cs="Calibri" w:hint="cs"/>
          <w:sz w:val="28"/>
          <w:szCs w:val="28"/>
          <w:rtl/>
          <w:lang w:val="en-US"/>
        </w:rPr>
        <w:t>لمدارسة</w:t>
      </w:r>
      <w:proofErr w:type="spellEnd"/>
      <w:r>
        <w:rPr>
          <w:rFonts w:ascii="Calibri" w:hAnsi="Calibri" w:cs="Calibri" w:hint="cs"/>
          <w:sz w:val="28"/>
          <w:szCs w:val="28"/>
          <w:rtl/>
          <w:lang w:val="en-US"/>
        </w:rPr>
        <w:t xml:space="preserve"> تفاصيل الهندسة المالية التي أعلنت عنها الحكومة لتمويل ورش الحماية الاجتماعية وتوقيعها لعدة عقود قروض سنة 2023 دون اللجوء إلى البرلمان والتي تهم قرض 500 مليون دولار مع البنك الدولي، ثلاث قروض مع بنك التنمية الألماني بقيمة 120 مليون أورو ومع الاتحاد الأوروبي بقيمة 130 مليون أورو كلها بهدف دعم منظومة الحماية الاجتماعية، رغم أن المادة 11 من القانون الإطار 09.21 المتعلق بالحماية الاجتماعية ينص على آليتين لتمويل تعميم الحماية الاجتماعية تهم التضامن والاشتراك.</w:t>
      </w:r>
    </w:p>
    <w:p w:rsidR="00903A7E" w:rsidRPr="00F86BB4" w:rsidRDefault="00F86BB4" w:rsidP="00F86BB4">
      <w:pPr>
        <w:bidi/>
        <w:spacing w:line="360" w:lineRule="auto"/>
        <w:ind w:firstLine="567"/>
        <w:jc w:val="both"/>
        <w:rPr>
          <w:rFonts w:ascii="Calibri" w:hAnsi="Calibri" w:cs="Calibri"/>
          <w:sz w:val="28"/>
          <w:szCs w:val="28"/>
          <w:rtl/>
          <w:lang w:val="en-US"/>
        </w:rPr>
      </w:pPr>
      <w:r>
        <w:rPr>
          <w:rFonts w:ascii="Calibri" w:hAnsi="Calibri" w:cs="Calibri" w:hint="cs"/>
          <w:sz w:val="28"/>
          <w:szCs w:val="28"/>
          <w:rtl/>
          <w:lang w:val="en-US"/>
        </w:rPr>
        <w:t xml:space="preserve">إن </w:t>
      </w:r>
      <w:r w:rsidR="00903A7E" w:rsidRPr="00F86BB4">
        <w:rPr>
          <w:rFonts w:ascii="Calibri" w:hAnsi="Calibri" w:cs="Calibri"/>
          <w:sz w:val="28"/>
          <w:szCs w:val="28"/>
          <w:rtl/>
          <w:lang w:val="en-US"/>
        </w:rPr>
        <w:t xml:space="preserve">منظومة الحماية الاجتماعية بما تشمله من تعميم التغطية الإجبارية عن المرض وتفعيل الدعم الاجتماعي المباشر، </w:t>
      </w:r>
      <w:r w:rsidRPr="00F86BB4">
        <w:rPr>
          <w:rFonts w:ascii="Calibri" w:hAnsi="Calibri" w:cs="Calibri"/>
          <w:sz w:val="28"/>
          <w:szCs w:val="28"/>
          <w:rtl/>
          <w:lang w:val="en-US"/>
        </w:rPr>
        <w:t xml:space="preserve">تعد </w:t>
      </w:r>
      <w:r w:rsidR="00903A7E" w:rsidRPr="00F86BB4">
        <w:rPr>
          <w:rFonts w:ascii="Calibri" w:hAnsi="Calibri" w:cs="Calibri"/>
          <w:sz w:val="28"/>
          <w:szCs w:val="28"/>
          <w:rtl/>
          <w:lang w:val="en-US"/>
        </w:rPr>
        <w:t xml:space="preserve">خطوة طموحة نحو تحقيق العدالة الاجتماعية غير أنها تواجه تحديات وإكراهات كبيرة تهدد استدامتها وفعاليتها، تتمحور أساسا </w:t>
      </w:r>
      <w:r>
        <w:rPr>
          <w:rFonts w:ascii="Calibri" w:hAnsi="Calibri" w:cs="Calibri" w:hint="cs"/>
          <w:sz w:val="28"/>
          <w:szCs w:val="28"/>
          <w:rtl/>
          <w:lang w:val="en-US"/>
        </w:rPr>
        <w:t>في</w:t>
      </w:r>
      <w:r w:rsidR="00903A7E" w:rsidRPr="00F86BB4">
        <w:rPr>
          <w:rFonts w:ascii="Calibri" w:hAnsi="Calibri" w:cs="Calibri"/>
          <w:sz w:val="28"/>
          <w:szCs w:val="28"/>
          <w:rtl/>
          <w:lang w:val="en-US"/>
        </w:rPr>
        <w:t xml:space="preserve"> التمويل والاستدامة المالية وضغط </w:t>
      </w:r>
      <w:r>
        <w:rPr>
          <w:rFonts w:ascii="Calibri" w:hAnsi="Calibri" w:cs="Calibri" w:hint="cs"/>
          <w:sz w:val="28"/>
          <w:szCs w:val="28"/>
          <w:rtl/>
          <w:lang w:val="en-US"/>
        </w:rPr>
        <w:t>تكاليفها</w:t>
      </w:r>
      <w:r w:rsidR="00903A7E" w:rsidRPr="00F86BB4">
        <w:rPr>
          <w:rFonts w:ascii="Calibri" w:hAnsi="Calibri" w:cs="Calibri"/>
          <w:sz w:val="28"/>
          <w:szCs w:val="28"/>
          <w:rtl/>
          <w:lang w:val="en-US"/>
        </w:rPr>
        <w:t xml:space="preserve"> على ميزانية الدولة.</w:t>
      </w:r>
    </w:p>
    <w:p w:rsidR="00903A7E" w:rsidRPr="00421CD6" w:rsidRDefault="00903A7E" w:rsidP="00F86BB4">
      <w:pPr>
        <w:bidi/>
        <w:spacing w:line="360" w:lineRule="auto"/>
        <w:ind w:firstLine="567"/>
        <w:jc w:val="both"/>
        <w:rPr>
          <w:rFonts w:ascii="Calibri" w:hAnsi="Calibri" w:cs="Calibri"/>
          <w:sz w:val="28"/>
          <w:szCs w:val="28"/>
          <w:rtl/>
        </w:rPr>
      </w:pPr>
      <w:r w:rsidRPr="00F86BB4">
        <w:rPr>
          <w:rFonts w:ascii="Calibri" w:hAnsi="Calibri" w:cs="Calibri"/>
          <w:sz w:val="28"/>
          <w:szCs w:val="28"/>
          <w:rtl/>
        </w:rPr>
        <w:t>لقد أكدت الحكومة على أن الهندسة المالية للورش</w:t>
      </w:r>
      <w:r w:rsidR="00F86BB4">
        <w:rPr>
          <w:rFonts w:ascii="Calibri" w:hAnsi="Calibri" w:cs="Calibri" w:hint="cs"/>
          <w:sz w:val="28"/>
          <w:szCs w:val="28"/>
          <w:rtl/>
        </w:rPr>
        <w:t xml:space="preserve"> الملكي</w:t>
      </w:r>
      <w:r w:rsidRPr="00F86BB4">
        <w:rPr>
          <w:rFonts w:ascii="Calibri" w:hAnsi="Calibri" w:cs="Calibri"/>
          <w:sz w:val="28"/>
          <w:szCs w:val="28"/>
          <w:rtl/>
        </w:rPr>
        <w:t xml:space="preserve"> تعتمد على التمويلات العمومية والاشتراكات حيث تتألف أساسا من المخصصات</w:t>
      </w:r>
      <w:r w:rsidRPr="00421CD6">
        <w:rPr>
          <w:rFonts w:ascii="Calibri" w:hAnsi="Calibri" w:cs="Calibri"/>
          <w:sz w:val="28"/>
          <w:szCs w:val="28"/>
          <w:rtl/>
        </w:rPr>
        <w:t xml:space="preserve"> المالية من ميزانية الدولة؛</w:t>
      </w:r>
      <w:r w:rsidRPr="00F86BB4">
        <w:rPr>
          <w:rFonts w:ascii="Calibri" w:hAnsi="Calibri" w:cs="Calibri"/>
          <w:sz w:val="28"/>
          <w:szCs w:val="28"/>
          <w:rtl/>
        </w:rPr>
        <w:t xml:space="preserve"> </w:t>
      </w:r>
      <w:r w:rsidRPr="00421CD6">
        <w:rPr>
          <w:rFonts w:ascii="Calibri" w:hAnsi="Calibri" w:cs="Calibri"/>
          <w:sz w:val="28"/>
          <w:szCs w:val="28"/>
          <w:rtl/>
        </w:rPr>
        <w:t>العائدات الضريبية المخصصة لتمويل الحماية الاجتماعية؛</w:t>
      </w:r>
      <w:r w:rsidRPr="00F86BB4">
        <w:rPr>
          <w:rFonts w:ascii="Calibri" w:hAnsi="Calibri" w:cs="Calibri"/>
          <w:sz w:val="28"/>
          <w:szCs w:val="28"/>
          <w:rtl/>
        </w:rPr>
        <w:t xml:space="preserve"> </w:t>
      </w:r>
      <w:r w:rsidRPr="00421CD6">
        <w:rPr>
          <w:rFonts w:ascii="Calibri" w:hAnsi="Calibri" w:cs="Calibri"/>
          <w:sz w:val="28"/>
          <w:szCs w:val="28"/>
          <w:rtl/>
        </w:rPr>
        <w:t>الموارد المتأتية من إصلاح نظام المقاصة</w:t>
      </w:r>
      <w:r w:rsidRPr="00F86BB4">
        <w:rPr>
          <w:rFonts w:ascii="Calibri" w:hAnsi="Calibri" w:cs="Calibri"/>
          <w:sz w:val="28"/>
          <w:szCs w:val="28"/>
          <w:rtl/>
        </w:rPr>
        <w:t xml:space="preserve"> ثم </w:t>
      </w:r>
      <w:r w:rsidRPr="00421CD6">
        <w:rPr>
          <w:rFonts w:ascii="Calibri" w:hAnsi="Calibri" w:cs="Calibri"/>
          <w:sz w:val="28"/>
          <w:szCs w:val="28"/>
          <w:rtl/>
        </w:rPr>
        <w:t>الهبات</w:t>
      </w:r>
      <w:r w:rsidRPr="00F86BB4">
        <w:rPr>
          <w:rFonts w:ascii="Calibri" w:hAnsi="Calibri" w:cs="Calibri"/>
          <w:sz w:val="28"/>
          <w:szCs w:val="28"/>
          <w:rtl/>
        </w:rPr>
        <w:t xml:space="preserve">. </w:t>
      </w:r>
    </w:p>
    <w:p w:rsidR="00903A7E" w:rsidRPr="00F86BB4" w:rsidRDefault="00903A7E" w:rsidP="00F86BB4">
      <w:pPr>
        <w:bidi/>
        <w:spacing w:line="360" w:lineRule="auto"/>
        <w:ind w:firstLine="425"/>
        <w:jc w:val="both"/>
        <w:rPr>
          <w:rFonts w:ascii="Calibri" w:hAnsi="Calibri" w:cs="Calibri"/>
          <w:sz w:val="28"/>
          <w:szCs w:val="28"/>
          <w:rtl/>
          <w:lang w:val="en-US"/>
        </w:rPr>
      </w:pPr>
      <w:r w:rsidRPr="00F86BB4">
        <w:rPr>
          <w:rFonts w:ascii="Calibri" w:hAnsi="Calibri" w:cs="Calibri"/>
          <w:sz w:val="28"/>
          <w:szCs w:val="28"/>
          <w:rtl/>
          <w:lang w:val="en-US"/>
        </w:rPr>
        <w:t xml:space="preserve">غير أن المؤشرات المرتبطة بالتوازنات المالية لمختلف أنظمة الحماية الاجتماعية، توضح أن نفقاتها تتطور بوتيرة أسرع مقارنة مع مواردها، وهو ما يؤثر سلبا على استدامتها المالية، مما يشكل </w:t>
      </w:r>
      <w:r w:rsidRPr="00421CD6">
        <w:rPr>
          <w:rFonts w:ascii="Calibri" w:hAnsi="Calibri" w:cs="Calibri"/>
          <w:sz w:val="28"/>
          <w:szCs w:val="28"/>
          <w:rtl/>
          <w:lang w:val="en-US"/>
        </w:rPr>
        <w:t>أحد أكبر التحديات التي تواجه أوراش الحماية الاجتماعية</w:t>
      </w:r>
      <w:r w:rsidRPr="00F86BB4">
        <w:rPr>
          <w:rFonts w:ascii="Calibri" w:hAnsi="Calibri" w:cs="Calibri"/>
          <w:sz w:val="28"/>
          <w:szCs w:val="28"/>
          <w:rtl/>
          <w:lang w:val="en-US"/>
        </w:rPr>
        <w:t xml:space="preserve">، خاصة </w:t>
      </w:r>
      <w:r w:rsidRPr="00421CD6">
        <w:rPr>
          <w:rFonts w:ascii="Calibri" w:hAnsi="Calibri" w:cs="Calibri"/>
          <w:sz w:val="28"/>
          <w:szCs w:val="28"/>
          <w:rtl/>
          <w:lang w:val="en-US"/>
        </w:rPr>
        <w:t xml:space="preserve">في سياق تعميم التغطية الإجبارية عن المرض وتنزيل برامج الدعم الاجتماعي المباشر، </w:t>
      </w:r>
      <w:r w:rsidRPr="00F86BB4">
        <w:rPr>
          <w:rFonts w:ascii="Calibri" w:hAnsi="Calibri" w:cs="Calibri"/>
          <w:sz w:val="28"/>
          <w:szCs w:val="28"/>
          <w:rtl/>
          <w:lang w:val="en-US"/>
        </w:rPr>
        <w:t>التي تتطلب</w:t>
      </w:r>
      <w:r w:rsidRPr="00421CD6">
        <w:rPr>
          <w:rFonts w:ascii="Calibri" w:hAnsi="Calibri" w:cs="Calibri"/>
          <w:sz w:val="28"/>
          <w:szCs w:val="28"/>
          <w:rtl/>
          <w:lang w:val="en-US"/>
        </w:rPr>
        <w:t xml:space="preserve"> توفير موارد مالية </w:t>
      </w:r>
      <w:r w:rsidRPr="00F86BB4">
        <w:rPr>
          <w:rFonts w:ascii="Calibri" w:hAnsi="Calibri" w:cs="Calibri"/>
          <w:sz w:val="28"/>
          <w:szCs w:val="28"/>
          <w:rtl/>
          <w:lang w:val="en-US"/>
        </w:rPr>
        <w:t xml:space="preserve">سنوية قارة </w:t>
      </w:r>
      <w:r w:rsidRPr="00421CD6">
        <w:rPr>
          <w:rFonts w:ascii="Calibri" w:hAnsi="Calibri" w:cs="Calibri"/>
          <w:sz w:val="28"/>
          <w:szCs w:val="28"/>
          <w:rtl/>
          <w:lang w:val="en-US"/>
        </w:rPr>
        <w:t>تتجاوز 5</w:t>
      </w:r>
      <w:r w:rsidRPr="00F86BB4">
        <w:rPr>
          <w:rFonts w:ascii="Calibri" w:hAnsi="Calibri" w:cs="Calibri"/>
          <w:sz w:val="28"/>
          <w:szCs w:val="28"/>
          <w:rtl/>
          <w:lang w:val="en-US"/>
        </w:rPr>
        <w:t>1</w:t>
      </w:r>
      <w:r w:rsidRPr="00421CD6">
        <w:rPr>
          <w:rFonts w:ascii="Calibri" w:hAnsi="Calibri" w:cs="Calibri"/>
          <w:sz w:val="28"/>
          <w:szCs w:val="28"/>
          <w:rtl/>
          <w:lang w:val="en-US"/>
        </w:rPr>
        <w:t xml:space="preserve"> مليار </w:t>
      </w:r>
      <w:proofErr w:type="gramStart"/>
      <w:r w:rsidRPr="00421CD6">
        <w:rPr>
          <w:rFonts w:ascii="Calibri" w:hAnsi="Calibri" w:cs="Calibri"/>
          <w:sz w:val="28"/>
          <w:szCs w:val="28"/>
          <w:rtl/>
          <w:lang w:val="en-US"/>
        </w:rPr>
        <w:t xml:space="preserve">درهم </w:t>
      </w:r>
      <w:r w:rsidRPr="00F86BB4">
        <w:rPr>
          <w:rFonts w:ascii="Calibri" w:hAnsi="Calibri" w:cs="Calibri"/>
          <w:sz w:val="28"/>
          <w:szCs w:val="28"/>
          <w:rtl/>
          <w:lang w:val="en-US"/>
        </w:rPr>
        <w:t xml:space="preserve"> (</w:t>
      </w:r>
      <w:proofErr w:type="gramEnd"/>
      <w:r w:rsidRPr="00F86BB4">
        <w:rPr>
          <w:rFonts w:ascii="Calibri" w:hAnsi="Calibri" w:cs="Calibri"/>
          <w:sz w:val="28"/>
          <w:szCs w:val="28"/>
          <w:rtl/>
          <w:lang w:val="en-US"/>
        </w:rPr>
        <w:t>28 مليار درهم من ألية الاشتراك و 23 مليار عبر ألية التضامن).</w:t>
      </w:r>
    </w:p>
    <w:p w:rsidR="00903A7E" w:rsidRPr="00F86BB4" w:rsidRDefault="00903A7E" w:rsidP="00F86BB4">
      <w:pPr>
        <w:bidi/>
        <w:spacing w:line="360" w:lineRule="auto"/>
        <w:ind w:firstLine="425"/>
        <w:jc w:val="both"/>
        <w:rPr>
          <w:rFonts w:ascii="Calibri" w:hAnsi="Calibri" w:cs="Calibri"/>
          <w:sz w:val="28"/>
          <w:szCs w:val="28"/>
          <w:rtl/>
          <w:lang w:val="en-US"/>
        </w:rPr>
      </w:pPr>
      <w:r w:rsidRPr="00F86BB4">
        <w:rPr>
          <w:rFonts w:ascii="Calibri" w:hAnsi="Calibri" w:cs="Calibri"/>
          <w:sz w:val="28"/>
          <w:szCs w:val="28"/>
          <w:rtl/>
          <w:lang w:val="en-US"/>
        </w:rPr>
        <w:lastRenderedPageBreak/>
        <w:t xml:space="preserve"> </w:t>
      </w:r>
      <w:r w:rsidRPr="00421CD6">
        <w:rPr>
          <w:rFonts w:ascii="Calibri" w:hAnsi="Calibri" w:cs="Calibri"/>
          <w:sz w:val="28"/>
          <w:szCs w:val="28"/>
          <w:rtl/>
          <w:lang w:val="en-US"/>
        </w:rPr>
        <w:t xml:space="preserve">وهو </w:t>
      </w:r>
      <w:r w:rsidR="00F86BB4">
        <w:rPr>
          <w:rFonts w:ascii="Calibri" w:hAnsi="Calibri" w:cs="Calibri" w:hint="cs"/>
          <w:sz w:val="28"/>
          <w:szCs w:val="28"/>
          <w:rtl/>
          <w:lang w:val="en-US"/>
        </w:rPr>
        <w:t>المبلغ الذي فشلت الحكومة في تعبئته</w:t>
      </w:r>
      <w:r w:rsidRPr="00421CD6">
        <w:rPr>
          <w:rFonts w:ascii="Calibri" w:hAnsi="Calibri" w:cs="Calibri"/>
          <w:sz w:val="28"/>
          <w:szCs w:val="28"/>
          <w:rtl/>
          <w:lang w:val="en-US"/>
        </w:rPr>
        <w:t xml:space="preserve"> في ظل </w:t>
      </w:r>
      <w:r w:rsidR="00F86BB4" w:rsidRPr="00F86BB4">
        <w:rPr>
          <w:rFonts w:ascii="Calibri" w:hAnsi="Calibri" w:cs="Calibri"/>
          <w:sz w:val="28"/>
          <w:szCs w:val="28"/>
          <w:rtl/>
          <w:lang w:val="en-US"/>
        </w:rPr>
        <w:t>الوضعية الصعبة التي يعرفها</w:t>
      </w:r>
      <w:r w:rsidRPr="00F86BB4">
        <w:rPr>
          <w:rFonts w:ascii="Calibri" w:hAnsi="Calibri" w:cs="Calibri"/>
          <w:sz w:val="28"/>
          <w:szCs w:val="28"/>
          <w:rtl/>
          <w:lang w:val="en-US"/>
        </w:rPr>
        <w:t xml:space="preserve"> نظام التغطية الصحية الاجبارية عن المرض </w:t>
      </w:r>
      <w:r w:rsidR="00F86BB4" w:rsidRPr="00F86BB4">
        <w:rPr>
          <w:rFonts w:ascii="Calibri" w:hAnsi="Calibri" w:cs="Calibri"/>
          <w:sz w:val="28"/>
          <w:szCs w:val="28"/>
          <w:rtl/>
          <w:lang w:val="en-US"/>
        </w:rPr>
        <w:t xml:space="preserve">نتيجة ضعف الانخراط وصعوبة تحصيل الاشتراكات، وإفلاس نظام أمو- الشامل الذي يهم الأشخاص الذين يحتاجون لعلاجات باهظة الثمن، </w:t>
      </w:r>
      <w:r w:rsidR="00F86BB4">
        <w:rPr>
          <w:rFonts w:ascii="Calibri" w:hAnsi="Calibri" w:cs="Calibri" w:hint="cs"/>
          <w:sz w:val="28"/>
          <w:szCs w:val="28"/>
          <w:rtl/>
          <w:lang w:val="en-US"/>
        </w:rPr>
        <w:t xml:space="preserve">كما أن </w:t>
      </w:r>
      <w:r w:rsidR="00F86BB4" w:rsidRPr="00F86BB4">
        <w:rPr>
          <w:rFonts w:ascii="Calibri" w:hAnsi="Calibri" w:cs="Calibri"/>
          <w:sz w:val="28"/>
          <w:szCs w:val="28"/>
          <w:rtl/>
          <w:lang w:val="en-US"/>
        </w:rPr>
        <w:t xml:space="preserve">العجز البنيوي الكبير المسجل سنة 2023 </w:t>
      </w:r>
      <w:r w:rsidR="00F86BB4">
        <w:rPr>
          <w:rFonts w:ascii="Calibri" w:hAnsi="Calibri" w:cs="Calibri" w:hint="cs"/>
          <w:sz w:val="28"/>
          <w:szCs w:val="28"/>
          <w:rtl/>
          <w:lang w:val="en-US"/>
        </w:rPr>
        <w:t>الذي</w:t>
      </w:r>
      <w:r w:rsidR="00F86BB4" w:rsidRPr="00F86BB4">
        <w:rPr>
          <w:rFonts w:ascii="Calibri" w:hAnsi="Calibri" w:cs="Calibri"/>
          <w:sz w:val="28"/>
          <w:szCs w:val="28"/>
          <w:rtl/>
          <w:lang w:val="en-US"/>
        </w:rPr>
        <w:t xml:space="preserve"> أدى إلى سحب 1.6 مليار درهم من احتياطات الصندوق لأداء مستحقات مقدمي الرعاية الصحية، </w:t>
      </w:r>
      <w:r w:rsidR="00F86BB4">
        <w:rPr>
          <w:rFonts w:ascii="Calibri" w:hAnsi="Calibri" w:cs="Calibri" w:hint="cs"/>
          <w:sz w:val="28"/>
          <w:szCs w:val="28"/>
          <w:rtl/>
          <w:lang w:val="en-US"/>
        </w:rPr>
        <w:t>و</w:t>
      </w:r>
      <w:r w:rsidR="00F86BB4" w:rsidRPr="00F86BB4">
        <w:rPr>
          <w:rFonts w:ascii="Calibri" w:hAnsi="Calibri" w:cs="Calibri"/>
          <w:sz w:val="28"/>
          <w:szCs w:val="28"/>
          <w:rtl/>
          <w:lang w:val="en-US"/>
        </w:rPr>
        <w:t xml:space="preserve"> توقع نفاذ احتياطات الصندوق الوطني لمنظمات الاحتياط الاجتماعي سنة 2026، </w:t>
      </w:r>
      <w:r w:rsidR="00F86BB4">
        <w:rPr>
          <w:rFonts w:ascii="Calibri" w:hAnsi="Calibri" w:cs="Calibri" w:hint="cs"/>
          <w:sz w:val="28"/>
          <w:szCs w:val="28"/>
          <w:rtl/>
          <w:lang w:val="en-US"/>
        </w:rPr>
        <w:t>كلها مؤشرات تؤكد فشل الحكومة في ضمان تمويل هذا الورش وتثير</w:t>
      </w:r>
      <w:r w:rsidRPr="00421CD6">
        <w:rPr>
          <w:rFonts w:ascii="Calibri" w:hAnsi="Calibri" w:cs="Calibri"/>
          <w:sz w:val="28"/>
          <w:szCs w:val="28"/>
          <w:rtl/>
          <w:lang w:val="en-US"/>
        </w:rPr>
        <w:t xml:space="preserve"> تساؤلات حول </w:t>
      </w:r>
      <w:r w:rsidR="00F86BB4" w:rsidRPr="00F86BB4">
        <w:rPr>
          <w:rFonts w:ascii="Calibri" w:hAnsi="Calibri" w:cs="Calibri"/>
          <w:sz w:val="28"/>
          <w:szCs w:val="28"/>
          <w:rtl/>
          <w:lang w:val="en-US"/>
        </w:rPr>
        <w:t xml:space="preserve">مدى </w:t>
      </w:r>
      <w:r w:rsidRPr="00421CD6">
        <w:rPr>
          <w:rFonts w:ascii="Calibri" w:hAnsi="Calibri" w:cs="Calibri"/>
          <w:sz w:val="28"/>
          <w:szCs w:val="28"/>
          <w:rtl/>
          <w:lang w:val="en-US"/>
        </w:rPr>
        <w:t xml:space="preserve">قدرة </w:t>
      </w:r>
      <w:r w:rsidRPr="00F86BB4">
        <w:rPr>
          <w:rFonts w:ascii="Calibri" w:hAnsi="Calibri" w:cs="Calibri"/>
          <w:sz w:val="28"/>
          <w:szCs w:val="28"/>
          <w:rtl/>
          <w:lang w:val="en-US"/>
        </w:rPr>
        <w:t>الميزانية</w:t>
      </w:r>
      <w:r w:rsidRPr="00421CD6">
        <w:rPr>
          <w:rFonts w:ascii="Calibri" w:hAnsi="Calibri" w:cs="Calibri"/>
          <w:sz w:val="28"/>
          <w:szCs w:val="28"/>
          <w:rtl/>
          <w:lang w:val="en-US"/>
        </w:rPr>
        <w:t xml:space="preserve"> العامة على تحمل هذه الالتزامات على المدى الطويل</w:t>
      </w:r>
      <w:r w:rsidR="00F86BB4">
        <w:rPr>
          <w:rFonts w:ascii="Calibri" w:hAnsi="Calibri" w:cs="Calibri" w:hint="cs"/>
          <w:sz w:val="28"/>
          <w:szCs w:val="28"/>
          <w:rtl/>
          <w:lang w:val="en-US"/>
        </w:rPr>
        <w:t xml:space="preserve"> وهو الأمر الذي نبهنا له كمجموعة </w:t>
      </w:r>
      <w:proofErr w:type="spellStart"/>
      <w:r w:rsidR="00F86BB4">
        <w:rPr>
          <w:rFonts w:ascii="Calibri" w:hAnsi="Calibri" w:cs="Calibri" w:hint="cs"/>
          <w:sz w:val="28"/>
          <w:szCs w:val="28"/>
          <w:rtl/>
          <w:lang w:val="en-US"/>
        </w:rPr>
        <w:t>نبايية</w:t>
      </w:r>
      <w:proofErr w:type="spellEnd"/>
      <w:r w:rsidR="00F86BB4">
        <w:rPr>
          <w:rFonts w:ascii="Calibri" w:hAnsi="Calibri" w:cs="Calibri" w:hint="cs"/>
          <w:sz w:val="28"/>
          <w:szCs w:val="28"/>
          <w:rtl/>
          <w:lang w:val="en-US"/>
        </w:rPr>
        <w:t xml:space="preserve"> وأكده تقرير المجلس الأغلى للحسابات لسنة 2023.</w:t>
      </w:r>
    </w:p>
    <w:p w:rsidR="00903A7E" w:rsidRPr="00F86BB4" w:rsidRDefault="00F86BB4" w:rsidP="00F86BB4">
      <w:pPr>
        <w:bidi/>
        <w:spacing w:line="360" w:lineRule="auto"/>
        <w:ind w:firstLine="425"/>
        <w:jc w:val="both"/>
        <w:rPr>
          <w:rFonts w:ascii="Calibri" w:hAnsi="Calibri" w:cs="Calibri"/>
          <w:sz w:val="28"/>
          <w:szCs w:val="28"/>
          <w:rtl/>
          <w:lang w:val="en-US"/>
        </w:rPr>
      </w:pPr>
      <w:r>
        <w:rPr>
          <w:rFonts w:ascii="Calibri" w:hAnsi="Calibri" w:cs="Calibri" w:hint="cs"/>
          <w:sz w:val="28"/>
          <w:szCs w:val="28"/>
          <w:rtl/>
          <w:lang w:val="en-US"/>
        </w:rPr>
        <w:t>كما أن</w:t>
      </w:r>
      <w:r w:rsidR="00903A7E" w:rsidRPr="00F86BB4">
        <w:rPr>
          <w:rFonts w:ascii="Calibri" w:hAnsi="Calibri" w:cs="Calibri"/>
          <w:sz w:val="28"/>
          <w:szCs w:val="28"/>
          <w:rtl/>
          <w:lang w:val="en-US"/>
        </w:rPr>
        <w:t xml:space="preserve"> اختلال توازن بنية نفقات نظام التأمين الاجباري الأساسي عن المرض وارتفاع نفقات تغطية مصاريف الأدوية التي تشكل ٪32.4 من النفقات العامة في ظل استمرار أسعارها 3 إلى 4 أضعاف مقارنة بدول مجاورة، وتوجيه نفقات النظام الاجباري الأساسي عن المرض نحو القطاع الخاص </w:t>
      </w:r>
      <w:proofErr w:type="spellStart"/>
      <w:r w:rsidR="00903A7E" w:rsidRPr="00F86BB4">
        <w:rPr>
          <w:rFonts w:ascii="Calibri" w:hAnsi="Calibri" w:cs="Calibri"/>
          <w:sz w:val="28"/>
          <w:szCs w:val="28"/>
          <w:rtl/>
          <w:lang w:val="en-US"/>
        </w:rPr>
        <w:t>وسلعنة</w:t>
      </w:r>
      <w:proofErr w:type="spellEnd"/>
      <w:r w:rsidR="00903A7E" w:rsidRPr="00F86BB4">
        <w:rPr>
          <w:rFonts w:ascii="Calibri" w:hAnsi="Calibri" w:cs="Calibri"/>
          <w:sz w:val="28"/>
          <w:szCs w:val="28"/>
          <w:rtl/>
          <w:lang w:val="en-US"/>
        </w:rPr>
        <w:t xml:space="preserve"> الخدمات الصحية وإفلاس قطاع الصحة العمومية مما يسائل نجاعة النظام.</w:t>
      </w:r>
    </w:p>
    <w:p w:rsidR="00F86BB4" w:rsidRDefault="00903A7E" w:rsidP="00F86BB4">
      <w:pPr>
        <w:bidi/>
        <w:spacing w:line="360" w:lineRule="auto"/>
        <w:ind w:firstLine="425"/>
        <w:jc w:val="both"/>
        <w:rPr>
          <w:rFonts w:ascii="Calibri" w:hAnsi="Calibri" w:cs="Calibri"/>
          <w:sz w:val="28"/>
          <w:szCs w:val="28"/>
          <w:rtl/>
          <w:lang w:val="en-US"/>
        </w:rPr>
      </w:pPr>
      <w:r w:rsidRPr="00F86BB4">
        <w:rPr>
          <w:rFonts w:ascii="Calibri" w:hAnsi="Calibri" w:cs="Calibri"/>
          <w:sz w:val="28"/>
          <w:szCs w:val="28"/>
          <w:rtl/>
          <w:lang w:val="en-US"/>
        </w:rPr>
        <w:t>فبدل انخراط الحكومة التي اختارت شعار " الدولة الاجتماعية" في تعبئة المغاربة ومنحهم الثقة بالانخراط في النظام - حيث أكد المجلس الاقتصادي والاجتماعي والبيئي أن 9.2 مليون مغربي (٪25 من الساكنة) لا تستفيد من التأمين عن المرض و ٪15 من المغاربة غير مسجلين في أي نظام تغطية</w:t>
      </w:r>
      <w:r w:rsidR="00F86BB4" w:rsidRPr="00F86BB4">
        <w:rPr>
          <w:rFonts w:ascii="Calibri" w:hAnsi="Calibri" w:cs="Calibri" w:hint="cs"/>
          <w:sz w:val="28"/>
          <w:szCs w:val="28"/>
          <w:rtl/>
          <w:lang w:val="en-US"/>
        </w:rPr>
        <w:t>-</w:t>
      </w:r>
      <w:r w:rsidR="00F86BB4">
        <w:rPr>
          <w:rFonts w:ascii="Calibri" w:hAnsi="Calibri" w:cs="Calibri" w:hint="cs"/>
          <w:sz w:val="28"/>
          <w:szCs w:val="28"/>
          <w:rtl/>
          <w:lang w:val="en-US"/>
        </w:rPr>
        <w:t xml:space="preserve"> </w:t>
      </w:r>
      <w:r w:rsidR="00F86BB4" w:rsidRPr="00F86BB4">
        <w:rPr>
          <w:rFonts w:ascii="Calibri" w:hAnsi="Calibri" w:cs="Calibri" w:hint="cs"/>
          <w:sz w:val="28"/>
          <w:szCs w:val="28"/>
          <w:rtl/>
          <w:lang w:val="en-US"/>
        </w:rPr>
        <w:t>والبحث</w:t>
      </w:r>
      <w:r w:rsidRPr="00F86BB4">
        <w:rPr>
          <w:rFonts w:ascii="Calibri" w:hAnsi="Calibri" w:cs="Calibri"/>
          <w:sz w:val="28"/>
          <w:szCs w:val="28"/>
          <w:rtl/>
          <w:lang w:val="en-US"/>
        </w:rPr>
        <w:t xml:space="preserve"> عن تمويلات بديلة ومستدامة لتمويل الورش الملكي، اختارت الحل السهل باللجوء إلى الاقتراض الخارجي في تجاوز تام للمادة 20 من القانون التنظيمي للمالية التي تمنع الاقتراض للتسيير</w:t>
      </w:r>
      <w:r w:rsidR="00F86BB4">
        <w:rPr>
          <w:rFonts w:ascii="Calibri" w:hAnsi="Calibri" w:cs="Calibri" w:hint="cs"/>
          <w:sz w:val="28"/>
          <w:szCs w:val="28"/>
          <w:rtl/>
          <w:lang w:val="en-US"/>
        </w:rPr>
        <w:t>.</w:t>
      </w:r>
    </w:p>
    <w:p w:rsidR="00903A7E" w:rsidRPr="00F86BB4" w:rsidRDefault="00903A7E" w:rsidP="00F86BB4">
      <w:pPr>
        <w:bidi/>
        <w:spacing w:line="360" w:lineRule="auto"/>
        <w:ind w:firstLine="425"/>
        <w:jc w:val="both"/>
        <w:rPr>
          <w:rFonts w:ascii="Calibri" w:hAnsi="Calibri" w:cs="Calibri"/>
          <w:sz w:val="28"/>
          <w:szCs w:val="28"/>
          <w:rtl/>
          <w:lang w:val="en-US"/>
        </w:rPr>
      </w:pPr>
      <w:r w:rsidRPr="00F86BB4">
        <w:rPr>
          <w:rFonts w:ascii="Calibri" w:hAnsi="Calibri" w:cs="Calibri"/>
          <w:sz w:val="28"/>
          <w:szCs w:val="28"/>
          <w:rtl/>
          <w:lang w:val="en-US"/>
        </w:rPr>
        <w:t xml:space="preserve"> فالحكومة أعلنت سنة 2023 عن </w:t>
      </w:r>
      <w:r w:rsidR="00F86BB4">
        <w:rPr>
          <w:rFonts w:ascii="Calibri" w:hAnsi="Calibri" w:cs="Calibri" w:hint="cs"/>
          <w:sz w:val="28"/>
          <w:szCs w:val="28"/>
          <w:rtl/>
          <w:lang w:val="en-US"/>
        </w:rPr>
        <w:t>قبول</w:t>
      </w:r>
      <w:r w:rsidRPr="00F86BB4">
        <w:rPr>
          <w:rFonts w:ascii="Calibri" w:hAnsi="Calibri" w:cs="Calibri"/>
          <w:sz w:val="28"/>
          <w:szCs w:val="28"/>
          <w:rtl/>
          <w:lang w:val="en-US"/>
        </w:rPr>
        <w:t xml:space="preserve"> البنك الدولي بمنح المغرب قرضا بقيمة 500 مليون دولار لدعم الإصلاحات المرتبطة بتوسيع نظام الحماية الاجتماعية إلا أنه يسجل أن مجموع تمويل البنك الدولي لورش الحماية الاجتماعية ما</w:t>
      </w:r>
      <w:r w:rsidR="00F86BB4">
        <w:rPr>
          <w:rFonts w:ascii="Calibri" w:hAnsi="Calibri" w:cs="Calibri" w:hint="cs"/>
          <w:sz w:val="28"/>
          <w:szCs w:val="28"/>
          <w:rtl/>
          <w:lang w:val="en-US"/>
        </w:rPr>
        <w:t xml:space="preserve"> </w:t>
      </w:r>
      <w:r w:rsidRPr="00F86BB4">
        <w:rPr>
          <w:rFonts w:ascii="Calibri" w:hAnsi="Calibri" w:cs="Calibri"/>
          <w:sz w:val="28"/>
          <w:szCs w:val="28"/>
          <w:rtl/>
          <w:lang w:val="en-US"/>
        </w:rPr>
        <w:t xml:space="preserve">بين 2023 </w:t>
      </w:r>
      <w:r w:rsidR="00F86BB4" w:rsidRPr="00F86BB4">
        <w:rPr>
          <w:rFonts w:ascii="Calibri" w:hAnsi="Calibri" w:cs="Calibri" w:hint="cs"/>
          <w:sz w:val="28"/>
          <w:szCs w:val="28"/>
          <w:rtl/>
          <w:lang w:val="en-US"/>
        </w:rPr>
        <w:t>و2024</w:t>
      </w:r>
      <w:r w:rsidRPr="00F86BB4">
        <w:rPr>
          <w:rFonts w:ascii="Calibri" w:hAnsi="Calibri" w:cs="Calibri"/>
          <w:sz w:val="28"/>
          <w:szCs w:val="28"/>
          <w:rtl/>
          <w:lang w:val="en-US"/>
        </w:rPr>
        <w:t xml:space="preserve"> بلغ 870 مليون دولار متجاوزا </w:t>
      </w:r>
      <w:r w:rsidR="00F86BB4">
        <w:rPr>
          <w:rFonts w:ascii="Calibri" w:hAnsi="Calibri" w:cs="Calibri" w:hint="cs"/>
          <w:sz w:val="28"/>
          <w:szCs w:val="28"/>
          <w:rtl/>
          <w:lang w:val="en-US"/>
        </w:rPr>
        <w:t>المبلغ</w:t>
      </w:r>
      <w:r w:rsidRPr="00F86BB4">
        <w:rPr>
          <w:rFonts w:ascii="Calibri" w:hAnsi="Calibri" w:cs="Calibri"/>
          <w:sz w:val="28"/>
          <w:szCs w:val="28"/>
          <w:rtl/>
          <w:lang w:val="en-US"/>
        </w:rPr>
        <w:t xml:space="preserve"> الذي أعلن</w:t>
      </w:r>
      <w:r w:rsidR="00F86BB4">
        <w:rPr>
          <w:rFonts w:ascii="Calibri" w:hAnsi="Calibri" w:cs="Calibri" w:hint="cs"/>
          <w:sz w:val="28"/>
          <w:szCs w:val="28"/>
          <w:rtl/>
          <w:lang w:val="en-US"/>
        </w:rPr>
        <w:t>ت</w:t>
      </w:r>
      <w:r w:rsidRPr="00F86BB4">
        <w:rPr>
          <w:rFonts w:ascii="Calibri" w:hAnsi="Calibri" w:cs="Calibri"/>
          <w:sz w:val="28"/>
          <w:szCs w:val="28"/>
          <w:rtl/>
          <w:lang w:val="en-US"/>
        </w:rPr>
        <w:t>ه الحكومة.</w:t>
      </w:r>
    </w:p>
    <w:p w:rsidR="00F86BB4" w:rsidRDefault="00903A7E" w:rsidP="00F86BB4">
      <w:pPr>
        <w:bidi/>
        <w:spacing w:line="360" w:lineRule="auto"/>
        <w:ind w:firstLine="425"/>
        <w:jc w:val="both"/>
        <w:rPr>
          <w:rFonts w:ascii="Calibri" w:hAnsi="Calibri" w:cs="Calibri"/>
          <w:sz w:val="28"/>
          <w:szCs w:val="28"/>
          <w:rtl/>
          <w:lang w:val="en-US"/>
        </w:rPr>
      </w:pPr>
      <w:r w:rsidRPr="00F86BB4">
        <w:rPr>
          <w:rFonts w:ascii="Calibri" w:hAnsi="Calibri" w:cs="Calibri"/>
          <w:sz w:val="28"/>
          <w:szCs w:val="28"/>
          <w:rtl/>
          <w:lang w:val="en-US"/>
        </w:rPr>
        <w:t xml:space="preserve"> </w:t>
      </w:r>
      <w:r w:rsidR="00F86BB4">
        <w:rPr>
          <w:rFonts w:ascii="Calibri" w:hAnsi="Calibri" w:cs="Calibri" w:hint="cs"/>
          <w:sz w:val="28"/>
          <w:szCs w:val="28"/>
          <w:rtl/>
          <w:lang w:val="en-US"/>
        </w:rPr>
        <w:t>ويسجل</w:t>
      </w:r>
      <w:r w:rsidRPr="00F86BB4">
        <w:rPr>
          <w:rFonts w:ascii="Calibri" w:hAnsi="Calibri" w:cs="Calibri"/>
          <w:sz w:val="28"/>
          <w:szCs w:val="28"/>
          <w:rtl/>
          <w:lang w:val="en-US"/>
        </w:rPr>
        <w:t xml:space="preserve"> أن اقتراضات الحكومة الحالية من البنك الدولي تجاوزت كل المعدلات التي سجلتها الحكومات السابقة منذ 1987 كتمويلات من البنك الدولي </w:t>
      </w:r>
      <w:r w:rsidR="00F86BB4">
        <w:rPr>
          <w:rFonts w:ascii="Calibri" w:hAnsi="Calibri" w:cs="Calibri" w:hint="cs"/>
          <w:sz w:val="28"/>
          <w:szCs w:val="28"/>
          <w:rtl/>
          <w:lang w:val="en-US"/>
        </w:rPr>
        <w:t>حيث</w:t>
      </w:r>
      <w:r w:rsidRPr="00F86BB4">
        <w:rPr>
          <w:rFonts w:ascii="Calibri" w:hAnsi="Calibri" w:cs="Calibri"/>
          <w:sz w:val="28"/>
          <w:szCs w:val="28"/>
          <w:rtl/>
          <w:lang w:val="en-US"/>
        </w:rPr>
        <w:t xml:space="preserve"> لم تتجاوز 3.2 مليار دولار، غير أن الحكومة الحالية وفي ظل أربع سنوات فقط و قبل استكمال ولايتها الحكومة تجاوزت هذا المعدل بأكثر من الضعف مسجلة مبلغ اجمالي للاقتراض الأجنبي من البنك الدولي بقيمة 7.3 مليار دولار وهو الامر الذي يرهن المالية العمومية ويعمق إشكالية المديونية العمومية ببلادنا، ويفسر مقترح الحكومة بتعديل المادة 20 من القانون التنظيمي للمالية بإدراج استثناء بخصوص الالتزام بالقاعدة الذهبية التي تهم عدم تجاوز توجيه الاقتراضات لتغطية نفقات التسيير وتضمين أحكام بتجميدها بدعوى سياق اقتصادي او اجتماعي استثنائي.</w:t>
      </w:r>
    </w:p>
    <w:p w:rsidR="00903A7E" w:rsidRPr="00F86BB4" w:rsidRDefault="00F86BB4" w:rsidP="00F86BB4">
      <w:pPr>
        <w:bidi/>
        <w:spacing w:line="360" w:lineRule="auto"/>
        <w:ind w:firstLine="425"/>
        <w:jc w:val="both"/>
        <w:rPr>
          <w:rFonts w:ascii="Calibri" w:hAnsi="Calibri" w:cs="Calibri"/>
          <w:sz w:val="28"/>
          <w:szCs w:val="28"/>
          <w:rtl/>
          <w:lang w:val="en-US"/>
        </w:rPr>
      </w:pPr>
      <w:r>
        <w:rPr>
          <w:rFonts w:ascii="Calibri" w:hAnsi="Calibri" w:cs="Calibri" w:hint="cs"/>
          <w:sz w:val="28"/>
          <w:szCs w:val="28"/>
          <w:rtl/>
          <w:lang w:val="en-US"/>
        </w:rPr>
        <w:lastRenderedPageBreak/>
        <w:t xml:space="preserve">وهنا لابد للحكومة أن تقدم الجواب عن </w:t>
      </w:r>
      <w:r w:rsidR="00903A7E" w:rsidRPr="00F86BB4">
        <w:rPr>
          <w:rFonts w:ascii="Calibri" w:hAnsi="Calibri" w:cs="Calibri"/>
          <w:sz w:val="28"/>
          <w:szCs w:val="28"/>
          <w:rtl/>
          <w:lang w:val="en-US"/>
        </w:rPr>
        <w:t>حصيلة التزامات</w:t>
      </w:r>
      <w:r>
        <w:rPr>
          <w:rFonts w:ascii="Calibri" w:hAnsi="Calibri" w:cs="Calibri" w:hint="cs"/>
          <w:sz w:val="28"/>
          <w:szCs w:val="28"/>
          <w:rtl/>
          <w:lang w:val="en-US"/>
        </w:rPr>
        <w:t>ها</w:t>
      </w:r>
      <w:r w:rsidR="00903A7E" w:rsidRPr="00F86BB4">
        <w:rPr>
          <w:rFonts w:ascii="Calibri" w:hAnsi="Calibri" w:cs="Calibri"/>
          <w:sz w:val="28"/>
          <w:szCs w:val="28"/>
          <w:rtl/>
          <w:lang w:val="en-US"/>
        </w:rPr>
        <w:t xml:space="preserve"> بتعبئة</w:t>
      </w:r>
      <w:r>
        <w:rPr>
          <w:rFonts w:ascii="Calibri" w:hAnsi="Calibri" w:cs="Calibri" w:hint="cs"/>
          <w:sz w:val="28"/>
          <w:szCs w:val="28"/>
          <w:rtl/>
          <w:lang w:val="en-US"/>
        </w:rPr>
        <w:t xml:space="preserve"> موارد لتمويل ورش الحماية الاجتماعية والتي تهم</w:t>
      </w:r>
      <w:r w:rsidR="00903A7E" w:rsidRPr="00F86BB4">
        <w:rPr>
          <w:rFonts w:ascii="Calibri" w:hAnsi="Calibri" w:cs="Calibri"/>
          <w:sz w:val="28"/>
          <w:szCs w:val="28"/>
          <w:rtl/>
          <w:lang w:val="en-US"/>
        </w:rPr>
        <w:t>:</w:t>
      </w:r>
    </w:p>
    <w:p w:rsidR="00903A7E" w:rsidRPr="00F86BB4" w:rsidRDefault="00903A7E" w:rsidP="00F86BB4">
      <w:pPr>
        <w:pStyle w:val="Paragraphedeliste"/>
        <w:numPr>
          <w:ilvl w:val="0"/>
          <w:numId w:val="10"/>
        </w:numPr>
        <w:bidi/>
        <w:spacing w:line="360" w:lineRule="auto"/>
        <w:jc w:val="both"/>
        <w:rPr>
          <w:rFonts w:ascii="Calibri" w:hAnsi="Calibri" w:cs="Calibri"/>
          <w:sz w:val="28"/>
          <w:szCs w:val="28"/>
          <w:lang w:val="en-US"/>
        </w:rPr>
      </w:pPr>
      <w:r w:rsidRPr="00F86BB4">
        <w:rPr>
          <w:rFonts w:ascii="Calibri" w:hAnsi="Calibri" w:cs="Calibri"/>
          <w:sz w:val="28"/>
          <w:szCs w:val="28"/>
          <w:rtl/>
          <w:lang w:val="en-US"/>
        </w:rPr>
        <w:t xml:space="preserve">10 مليار درهم من العائدات الجبائية المتعلقة بالمساهمة الاجتماعية التضامنية على الأرباح والدخول الخاصة بالمقاولات؛ </w:t>
      </w:r>
    </w:p>
    <w:p w:rsidR="00903A7E" w:rsidRPr="00F86BB4" w:rsidRDefault="00903A7E" w:rsidP="00F86BB4">
      <w:pPr>
        <w:pStyle w:val="Paragraphedeliste"/>
        <w:numPr>
          <w:ilvl w:val="0"/>
          <w:numId w:val="10"/>
        </w:numPr>
        <w:bidi/>
        <w:spacing w:line="360" w:lineRule="auto"/>
        <w:jc w:val="both"/>
        <w:rPr>
          <w:rFonts w:ascii="Calibri" w:hAnsi="Calibri" w:cs="Calibri"/>
          <w:sz w:val="28"/>
          <w:szCs w:val="28"/>
          <w:lang w:val="en-US"/>
        </w:rPr>
      </w:pPr>
      <w:r w:rsidRPr="00F86BB4">
        <w:rPr>
          <w:rFonts w:ascii="Calibri" w:hAnsi="Calibri" w:cs="Calibri"/>
          <w:sz w:val="28"/>
          <w:szCs w:val="28"/>
          <w:rtl/>
          <w:lang w:val="en-US"/>
        </w:rPr>
        <w:t xml:space="preserve">15 مليار درهم نتيجة ادماج 120 برنامج من البرامج الدعم الاجتماعي؛ </w:t>
      </w:r>
    </w:p>
    <w:p w:rsidR="00903A7E" w:rsidRPr="00F86BB4" w:rsidRDefault="00903A7E" w:rsidP="00F86BB4">
      <w:pPr>
        <w:pStyle w:val="Paragraphedeliste"/>
        <w:numPr>
          <w:ilvl w:val="0"/>
          <w:numId w:val="10"/>
        </w:numPr>
        <w:bidi/>
        <w:spacing w:line="360" w:lineRule="auto"/>
        <w:jc w:val="both"/>
        <w:rPr>
          <w:rFonts w:ascii="Calibri" w:hAnsi="Calibri" w:cs="Calibri"/>
          <w:sz w:val="28"/>
          <w:szCs w:val="28"/>
          <w:lang w:val="en-US"/>
        </w:rPr>
      </w:pPr>
      <w:r w:rsidRPr="00F86BB4">
        <w:rPr>
          <w:rFonts w:ascii="Calibri" w:hAnsi="Calibri" w:cs="Calibri"/>
          <w:sz w:val="28"/>
          <w:szCs w:val="28"/>
          <w:rtl/>
          <w:lang w:val="en-US"/>
        </w:rPr>
        <w:t>12 مليار درهم ستتم تعبئتها تدريجيا في افق سنة 2026 من خلال اصلاح صندوق المقاصة من خلال تعبئة هوامش مالية تقدر ب:</w:t>
      </w:r>
    </w:p>
    <w:p w:rsidR="00903A7E" w:rsidRPr="00F86BB4" w:rsidRDefault="00903A7E" w:rsidP="00F86BB4">
      <w:pPr>
        <w:pStyle w:val="Paragraphedeliste"/>
        <w:numPr>
          <w:ilvl w:val="0"/>
          <w:numId w:val="11"/>
        </w:numPr>
        <w:bidi/>
        <w:spacing w:line="360" w:lineRule="auto"/>
        <w:jc w:val="both"/>
        <w:rPr>
          <w:rFonts w:ascii="Calibri" w:hAnsi="Calibri" w:cs="Calibri"/>
          <w:sz w:val="28"/>
          <w:szCs w:val="28"/>
          <w:lang w:val="en-US"/>
        </w:rPr>
      </w:pPr>
      <w:r w:rsidRPr="00F86BB4">
        <w:rPr>
          <w:rFonts w:ascii="Calibri" w:hAnsi="Calibri" w:cs="Calibri"/>
          <w:sz w:val="28"/>
          <w:szCs w:val="28"/>
          <w:rtl/>
          <w:lang w:val="en-US"/>
        </w:rPr>
        <w:t>2024: 3 مليار درهم؛</w:t>
      </w:r>
    </w:p>
    <w:p w:rsidR="00903A7E" w:rsidRPr="00F86BB4" w:rsidRDefault="00903A7E" w:rsidP="00F86BB4">
      <w:pPr>
        <w:pStyle w:val="Paragraphedeliste"/>
        <w:numPr>
          <w:ilvl w:val="0"/>
          <w:numId w:val="11"/>
        </w:numPr>
        <w:bidi/>
        <w:spacing w:line="360" w:lineRule="auto"/>
        <w:jc w:val="both"/>
        <w:rPr>
          <w:rFonts w:ascii="Calibri" w:hAnsi="Calibri" w:cs="Calibri"/>
          <w:sz w:val="28"/>
          <w:szCs w:val="28"/>
          <w:lang w:val="en-US"/>
        </w:rPr>
      </w:pPr>
      <w:r w:rsidRPr="00F86BB4">
        <w:rPr>
          <w:rFonts w:ascii="Calibri" w:hAnsi="Calibri" w:cs="Calibri"/>
          <w:sz w:val="28"/>
          <w:szCs w:val="28"/>
          <w:rtl/>
          <w:lang w:val="en-US"/>
        </w:rPr>
        <w:t>2025: 8 مليار درهم؛</w:t>
      </w:r>
    </w:p>
    <w:p w:rsidR="00903A7E" w:rsidRPr="00F86BB4" w:rsidRDefault="00903A7E" w:rsidP="00F86BB4">
      <w:pPr>
        <w:pStyle w:val="Paragraphedeliste"/>
        <w:numPr>
          <w:ilvl w:val="0"/>
          <w:numId w:val="11"/>
        </w:numPr>
        <w:bidi/>
        <w:spacing w:line="360" w:lineRule="auto"/>
        <w:jc w:val="both"/>
        <w:rPr>
          <w:rFonts w:ascii="Calibri" w:hAnsi="Calibri" w:cs="Calibri"/>
          <w:sz w:val="28"/>
          <w:szCs w:val="28"/>
          <w:lang w:val="en-US"/>
        </w:rPr>
      </w:pPr>
      <w:r w:rsidRPr="00F86BB4">
        <w:rPr>
          <w:rFonts w:ascii="Calibri" w:hAnsi="Calibri" w:cs="Calibri"/>
          <w:sz w:val="28"/>
          <w:szCs w:val="28"/>
          <w:rtl/>
          <w:lang w:val="en-US"/>
        </w:rPr>
        <w:t>2026: 12 مليار درهم</w:t>
      </w:r>
    </w:p>
    <w:p w:rsidR="00903A7E" w:rsidRDefault="00F86BB4" w:rsidP="00F86BB4">
      <w:pPr>
        <w:bidi/>
        <w:spacing w:line="360" w:lineRule="auto"/>
        <w:ind w:firstLine="425"/>
        <w:jc w:val="both"/>
        <w:rPr>
          <w:rFonts w:ascii="Calibri" w:hAnsi="Calibri" w:cs="Calibri"/>
          <w:sz w:val="28"/>
          <w:szCs w:val="28"/>
          <w:rtl/>
          <w:lang w:val="en-US"/>
        </w:rPr>
      </w:pPr>
      <w:r>
        <w:rPr>
          <w:rFonts w:ascii="Calibri" w:hAnsi="Calibri" w:cs="Calibri" w:hint="cs"/>
          <w:sz w:val="28"/>
          <w:szCs w:val="28"/>
          <w:rtl/>
          <w:lang w:val="en-US"/>
        </w:rPr>
        <w:t xml:space="preserve">كما أن الحكومة مطالبة بعرض تصورها لإصلاح أنظمة التقاعد ومعالجة السياسة الاقصائية لفئات عريضة من المواطنين </w:t>
      </w:r>
      <w:r w:rsidRPr="00F86BB4">
        <w:rPr>
          <w:rFonts w:ascii="Calibri" w:hAnsi="Calibri" w:cs="Calibri"/>
          <w:sz w:val="28"/>
          <w:szCs w:val="28"/>
          <w:rtl/>
          <w:lang w:val="en-US"/>
        </w:rPr>
        <w:t>بسبب عدم حصولها على العتبة المطلوبة</w:t>
      </w:r>
      <w:r>
        <w:rPr>
          <w:rFonts w:ascii="Calibri" w:hAnsi="Calibri" w:cs="Calibri" w:hint="cs"/>
          <w:sz w:val="28"/>
          <w:szCs w:val="28"/>
          <w:rtl/>
          <w:lang w:val="en-US"/>
        </w:rPr>
        <w:t xml:space="preserve">، التي أصبحت تستعمل </w:t>
      </w:r>
      <w:r w:rsidRPr="00F86BB4">
        <w:rPr>
          <w:rFonts w:ascii="Calibri" w:hAnsi="Calibri" w:cs="Calibri"/>
          <w:sz w:val="28"/>
          <w:szCs w:val="28"/>
          <w:rtl/>
          <w:lang w:val="en-US"/>
        </w:rPr>
        <w:t xml:space="preserve">كوسيلة لتضييق قاعدة المستفيدين </w:t>
      </w:r>
      <w:r>
        <w:rPr>
          <w:rFonts w:ascii="Calibri" w:hAnsi="Calibri" w:cs="Calibri" w:hint="cs"/>
          <w:sz w:val="28"/>
          <w:szCs w:val="28"/>
          <w:rtl/>
          <w:lang w:val="en-US"/>
        </w:rPr>
        <w:t>والتغطية على العجز المالي للورش.</w:t>
      </w:r>
    </w:p>
    <w:p w:rsidR="00F86BB4" w:rsidRDefault="00F86BB4" w:rsidP="00F86BB4">
      <w:pPr>
        <w:bidi/>
        <w:spacing w:line="360" w:lineRule="auto"/>
        <w:ind w:firstLine="425"/>
        <w:jc w:val="both"/>
        <w:rPr>
          <w:rFonts w:ascii="Calibri" w:hAnsi="Calibri" w:cs="Calibri"/>
          <w:sz w:val="28"/>
          <w:szCs w:val="28"/>
          <w:rtl/>
          <w:lang w:val="en-US"/>
        </w:rPr>
      </w:pPr>
      <w:r>
        <w:rPr>
          <w:rFonts w:ascii="Calibri" w:hAnsi="Calibri" w:cs="Calibri" w:hint="cs"/>
          <w:sz w:val="28"/>
          <w:szCs w:val="28"/>
          <w:rtl/>
          <w:lang w:val="en-US"/>
        </w:rPr>
        <w:t>إن الهندسة المالية لمنظومة الحماية الاجتماعية تستوجب أساسا ضمان الحكامة الجيدة والنجاعة والشفافية في التنفيذ ووضع استراتيجية تمويل طويلة الأمد، وتأطير هذا التمويل بقانون يخضع لمصادقة ورقابة البرلمان.</w:t>
      </w:r>
    </w:p>
    <w:p w:rsidR="00F86BB4" w:rsidRDefault="00F86BB4" w:rsidP="00F86BB4">
      <w:pPr>
        <w:bidi/>
        <w:spacing w:line="360" w:lineRule="auto"/>
        <w:ind w:firstLine="425"/>
        <w:jc w:val="both"/>
        <w:rPr>
          <w:rFonts w:ascii="Calibri" w:hAnsi="Calibri" w:cs="Calibri"/>
          <w:sz w:val="28"/>
          <w:szCs w:val="28"/>
          <w:rtl/>
          <w:lang w:val="en-US"/>
        </w:rPr>
      </w:pPr>
    </w:p>
    <w:p w:rsidR="00F86BB4" w:rsidRPr="00F86BB4" w:rsidRDefault="00F86BB4" w:rsidP="00F86BB4">
      <w:pPr>
        <w:bidi/>
        <w:spacing w:line="360" w:lineRule="auto"/>
        <w:ind w:firstLine="425"/>
        <w:jc w:val="both"/>
        <w:rPr>
          <w:rFonts w:ascii="Calibri" w:hAnsi="Calibri" w:cs="Calibri"/>
          <w:sz w:val="28"/>
          <w:szCs w:val="28"/>
          <w:rtl/>
          <w:lang w:val="en-US"/>
        </w:rPr>
      </w:pPr>
      <w:r>
        <w:rPr>
          <w:rFonts w:ascii="Calibri" w:hAnsi="Calibri" w:cs="Calibri" w:hint="cs"/>
          <w:sz w:val="28"/>
          <w:szCs w:val="28"/>
          <w:rtl/>
          <w:lang w:val="en-US"/>
        </w:rPr>
        <w:t xml:space="preserve"> </w:t>
      </w:r>
    </w:p>
    <w:p w:rsidR="00903A7E" w:rsidRPr="00903A7E" w:rsidRDefault="00903A7E" w:rsidP="00F86BB4">
      <w:pPr>
        <w:bidi/>
        <w:spacing w:line="360" w:lineRule="auto"/>
        <w:ind w:firstLine="425"/>
        <w:jc w:val="both"/>
        <w:rPr>
          <w:rFonts w:asciiTheme="minorBidi" w:hAnsiTheme="minorBidi"/>
          <w:sz w:val="32"/>
          <w:szCs w:val="32"/>
          <w:rtl/>
          <w:lang w:val="en-US"/>
        </w:rPr>
      </w:pPr>
    </w:p>
    <w:p w:rsidR="00903A7E" w:rsidRDefault="00903A7E" w:rsidP="00903A7E">
      <w:pPr>
        <w:bidi/>
        <w:spacing w:line="360" w:lineRule="auto"/>
        <w:ind w:firstLine="425"/>
        <w:jc w:val="both"/>
        <w:rPr>
          <w:rFonts w:ascii="Calibri" w:hAnsi="Calibri" w:cs="Calibri"/>
          <w:sz w:val="28"/>
          <w:szCs w:val="28"/>
          <w:rtl/>
          <w:lang w:val="en-US"/>
        </w:rPr>
      </w:pPr>
    </w:p>
    <w:p w:rsidR="00903A7E" w:rsidRPr="00421CD6" w:rsidRDefault="00903A7E" w:rsidP="00903A7E">
      <w:pPr>
        <w:bidi/>
        <w:spacing w:line="360" w:lineRule="auto"/>
        <w:ind w:left="360"/>
        <w:jc w:val="both"/>
        <w:rPr>
          <w:rFonts w:ascii="Calibri" w:hAnsi="Calibri" w:cs="Calibri"/>
          <w:sz w:val="28"/>
          <w:szCs w:val="28"/>
          <w:rtl/>
          <w:lang w:val="en-US"/>
        </w:rPr>
      </w:pPr>
    </w:p>
    <w:p w:rsidR="00903A7E" w:rsidRPr="00421CD6" w:rsidRDefault="00903A7E" w:rsidP="00903A7E">
      <w:pPr>
        <w:bidi/>
        <w:spacing w:line="360" w:lineRule="auto"/>
        <w:ind w:left="360"/>
        <w:jc w:val="both"/>
        <w:rPr>
          <w:rFonts w:ascii="Calibri" w:hAnsi="Calibri" w:cs="Calibri"/>
          <w:sz w:val="28"/>
          <w:szCs w:val="28"/>
          <w:rtl/>
          <w:lang w:val="en-US"/>
        </w:rPr>
      </w:pPr>
    </w:p>
    <w:p w:rsidR="00903A7E" w:rsidRPr="00903A7E" w:rsidRDefault="00903A7E" w:rsidP="00903A7E">
      <w:pPr>
        <w:bidi/>
        <w:spacing w:line="360" w:lineRule="auto"/>
        <w:jc w:val="both"/>
        <w:rPr>
          <w:rFonts w:ascii="Calibri" w:hAnsi="Calibri" w:cs="Calibri"/>
          <w:sz w:val="28"/>
          <w:szCs w:val="28"/>
          <w:rtl/>
        </w:rPr>
      </w:pPr>
    </w:p>
    <w:p w:rsidR="00903A7E" w:rsidRDefault="00903A7E" w:rsidP="00903A7E">
      <w:pPr>
        <w:bidi/>
        <w:spacing w:line="360" w:lineRule="auto"/>
        <w:ind w:firstLine="567"/>
        <w:rPr>
          <w:rFonts w:ascii="Calibri" w:hAnsi="Calibri" w:cs="Calibri"/>
          <w:sz w:val="28"/>
          <w:szCs w:val="28"/>
          <w:rtl/>
        </w:rPr>
      </w:pPr>
    </w:p>
    <w:p w:rsidR="00903A7E" w:rsidRPr="00903A7E" w:rsidRDefault="00903A7E" w:rsidP="00903A7E">
      <w:pPr>
        <w:bidi/>
        <w:spacing w:line="360" w:lineRule="auto"/>
        <w:ind w:firstLine="567"/>
        <w:rPr>
          <w:rFonts w:ascii="Calibri" w:hAnsi="Calibri" w:cs="Calibri"/>
          <w:sz w:val="30"/>
          <w:szCs w:val="30"/>
        </w:rPr>
      </w:pPr>
    </w:p>
    <w:sectPr w:rsidR="00903A7E" w:rsidRPr="00903A7E" w:rsidSect="00066993">
      <w:footerReference w:type="even" r:id="rId8"/>
      <w:footerReference w:type="default" r:id="rId9"/>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F1038" w:rsidRDefault="002F1038" w:rsidP="00F86BB4">
      <w:r>
        <w:separator/>
      </w:r>
    </w:p>
  </w:endnote>
  <w:endnote w:type="continuationSeparator" w:id="0">
    <w:p w:rsidR="002F1038" w:rsidRDefault="002F1038" w:rsidP="00F8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bomsaab">
    <w:altName w:val="Arabic Typesetting"/>
    <w:panose1 w:val="020B0604020202020204"/>
    <w:charset w:val="00"/>
    <w:family w:val="script"/>
    <w:pitch w:val="variable"/>
    <w:sig w:usb0="A000206F" w:usb1="C0000000" w:usb2="00000008" w:usb3="00000000" w:csb0="000000D3" w:csb1="00000000"/>
  </w:font>
  <w:font w:name="Sakkal Majalla">
    <w:panose1 w:val="02000000000000000000"/>
    <w:charset w:val="B2"/>
    <w:family w:val="auto"/>
    <w:pitch w:val="variable"/>
    <w:sig w:usb0="80002007" w:usb1="80000000" w:usb2="00000008" w:usb3="00000000" w:csb0="000000D3" w:csb1="00000000"/>
  </w:font>
  <w:font w:name="Samir_Khouaja_Maghribi">
    <w:altName w:val="Arial"/>
    <w:panose1 w:val="020B06040202020202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597640550"/>
      <w:docPartObj>
        <w:docPartGallery w:val="Page Numbers (Bottom of Page)"/>
        <w:docPartUnique/>
      </w:docPartObj>
    </w:sdtPr>
    <w:sdtContent>
      <w:p w:rsidR="00F86BB4" w:rsidRDefault="00F86BB4" w:rsidP="00887CE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86BB4" w:rsidRDefault="00F86B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203764865"/>
      <w:docPartObj>
        <w:docPartGallery w:val="Page Numbers (Bottom of Page)"/>
        <w:docPartUnique/>
      </w:docPartObj>
    </w:sdtPr>
    <w:sdtContent>
      <w:p w:rsidR="00F86BB4" w:rsidRDefault="00F86BB4" w:rsidP="00887CEA">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F86BB4" w:rsidRDefault="00F86B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F1038" w:rsidRDefault="002F1038" w:rsidP="00F86BB4">
      <w:r>
        <w:separator/>
      </w:r>
    </w:p>
  </w:footnote>
  <w:footnote w:type="continuationSeparator" w:id="0">
    <w:p w:rsidR="002F1038" w:rsidRDefault="002F1038" w:rsidP="00F86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6AF9"/>
    <w:multiLevelType w:val="hybridMultilevel"/>
    <w:tmpl w:val="2C4493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241839"/>
    <w:multiLevelType w:val="hybridMultilevel"/>
    <w:tmpl w:val="B062104E"/>
    <w:lvl w:ilvl="0" w:tplc="BBDA30E2">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EC4CE8"/>
    <w:multiLevelType w:val="multilevel"/>
    <w:tmpl w:val="3C7A9466"/>
    <w:styleLink w:val="Style4"/>
    <w:lvl w:ilvl="0">
      <w:start w:val="1"/>
      <w:numFmt w:val="upperLetter"/>
      <w:lvlText w:val="%1."/>
      <w:lvlJc w:val="left"/>
      <w:pPr>
        <w:ind w:left="0" w:firstLine="0"/>
      </w:pPr>
      <w:rPr>
        <w:rFonts w:hint="default"/>
        <w:color w:val="000000"/>
      </w:rPr>
    </w:lvl>
    <w:lvl w:ilvl="1">
      <w:start w:val="1"/>
      <w:numFmt w:val="decimal"/>
      <w:lvlText w:val="%1.%2."/>
      <w:lvlJc w:val="left"/>
      <w:pPr>
        <w:ind w:left="0" w:firstLine="0"/>
      </w:pPr>
      <w:rPr>
        <w:rFonts w:ascii="Times New Roman" w:hAnsi="Times New Roman" w:cs="Times New Roman" w:hint="default"/>
        <w:b/>
        <w:bCs/>
        <w:color w:val="000000"/>
        <w:sz w:val="24"/>
        <w:szCs w:val="24"/>
      </w:rPr>
    </w:lvl>
    <w:lvl w:ilvl="2">
      <w:start w:val="1"/>
      <w:numFmt w:val="decimal"/>
      <w:lvlText w:val="%1.%2.%3."/>
      <w:lvlJc w:val="left"/>
      <w:pPr>
        <w:ind w:left="305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40E75"/>
    <w:multiLevelType w:val="multilevel"/>
    <w:tmpl w:val="B8FC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C49AE"/>
    <w:multiLevelType w:val="hybridMultilevel"/>
    <w:tmpl w:val="D236E80C"/>
    <w:lvl w:ilvl="0" w:tplc="9BCE941C">
      <w:start w:val="2"/>
      <w:numFmt w:val="bullet"/>
      <w:lvlText w:val="-"/>
      <w:lvlJc w:val="left"/>
      <w:pPr>
        <w:ind w:left="1145" w:hanging="360"/>
      </w:pPr>
      <w:rPr>
        <w:rFonts w:ascii="Calibri" w:eastAsiaTheme="minorHAnsi" w:hAnsi="Calibri" w:cs="Calibri" w:hint="default"/>
      </w:rPr>
    </w:lvl>
    <w:lvl w:ilvl="1" w:tplc="040C0003" w:tentative="1">
      <w:start w:val="1"/>
      <w:numFmt w:val="bullet"/>
      <w:lvlText w:val="o"/>
      <w:lvlJc w:val="left"/>
      <w:pPr>
        <w:ind w:left="1865" w:hanging="360"/>
      </w:pPr>
      <w:rPr>
        <w:rFonts w:ascii="Courier New" w:hAnsi="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 w15:restartNumberingAfterBreak="0">
    <w:nsid w:val="204B06CC"/>
    <w:multiLevelType w:val="multilevel"/>
    <w:tmpl w:val="040C001D"/>
    <w:styleLink w:val="Style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FD0CBB"/>
    <w:multiLevelType w:val="multilevel"/>
    <w:tmpl w:val="5BAC4D78"/>
    <w:styleLink w:val="Style1"/>
    <w:lvl w:ilvl="0">
      <w:start w:val="1"/>
      <w:numFmt w:val="upperLetter"/>
      <w:lvlText w:val="%1."/>
      <w:lvlJc w:val="left"/>
      <w:pPr>
        <w:ind w:left="0" w:firstLine="0"/>
      </w:pPr>
      <w:rPr>
        <w:rFonts w:hint="default"/>
        <w:color w:val="000000"/>
      </w:rPr>
    </w:lvl>
    <w:lvl w:ilvl="1">
      <w:start w:val="1"/>
      <w:numFmt w:val="decimal"/>
      <w:lvlText w:val="%1.%2."/>
      <w:lvlJc w:val="left"/>
      <w:rPr>
        <w:rFonts w:ascii="Times New Roman" w:hAnsi="Times New Roman" w:cs="Times New Roman" w:hint="default"/>
        <w:b/>
        <w:bCs/>
        <w:color w:val="000000"/>
        <w:sz w:val="24"/>
        <w:szCs w:val="24"/>
      </w:rPr>
    </w:lvl>
    <w:lvl w:ilvl="2">
      <w:start w:val="1"/>
      <w:numFmt w:val="decimal"/>
      <w:lvlText w:val="%1.%2.%3."/>
      <w:lvlJc w:val="left"/>
      <w:pPr>
        <w:ind w:left="305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155D5"/>
    <w:multiLevelType w:val="hybridMultilevel"/>
    <w:tmpl w:val="0BFE8D62"/>
    <w:lvl w:ilvl="0" w:tplc="9BCE941C">
      <w:start w:val="2"/>
      <w:numFmt w:val="bullet"/>
      <w:lvlText w:val="-"/>
      <w:lvlJc w:val="left"/>
      <w:pPr>
        <w:ind w:left="1145" w:hanging="360"/>
      </w:pPr>
      <w:rPr>
        <w:rFonts w:ascii="Calibri" w:eastAsiaTheme="minorHAnsi" w:hAnsi="Calibri" w:cs="Calibri" w:hint="default"/>
      </w:rPr>
    </w:lvl>
    <w:lvl w:ilvl="1" w:tplc="040C0003" w:tentative="1">
      <w:start w:val="1"/>
      <w:numFmt w:val="bullet"/>
      <w:lvlText w:val="o"/>
      <w:lvlJc w:val="left"/>
      <w:pPr>
        <w:ind w:left="1865" w:hanging="360"/>
      </w:pPr>
      <w:rPr>
        <w:rFonts w:ascii="Courier New" w:hAnsi="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15:restartNumberingAfterBreak="0">
    <w:nsid w:val="3832203A"/>
    <w:multiLevelType w:val="multilevel"/>
    <w:tmpl w:val="040C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60731B9"/>
    <w:multiLevelType w:val="multilevel"/>
    <w:tmpl w:val="6658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D6D2D"/>
    <w:multiLevelType w:val="multilevel"/>
    <w:tmpl w:val="2A3EEDCC"/>
    <w:styleLink w:val="Style3"/>
    <w:lvl w:ilvl="0">
      <w:start w:val="1"/>
      <w:numFmt w:val="upperLetter"/>
      <w:lvlText w:val="%1."/>
      <w:lvlJc w:val="left"/>
      <w:pPr>
        <w:ind w:left="0" w:firstLine="0"/>
      </w:pPr>
      <w:rPr>
        <w:rFonts w:hint="default"/>
        <w:color w:val="000000"/>
      </w:rPr>
    </w:lvl>
    <w:lvl w:ilvl="1">
      <w:start w:val="2"/>
      <w:numFmt w:val="upperLetter"/>
      <w:lvlText w:val="%2."/>
      <w:lvlJc w:val="left"/>
      <w:pPr>
        <w:ind w:left="360" w:hanging="360"/>
      </w:pPr>
      <w:rPr>
        <w:rFonts w:hint="default"/>
      </w:rPr>
    </w:lvl>
    <w:lvl w:ilvl="2">
      <w:start w:val="1"/>
      <w:numFmt w:val="decimal"/>
      <w:lvlText w:val="%1.%2.%3."/>
      <w:lvlJc w:val="left"/>
      <w:pPr>
        <w:ind w:left="305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7934487">
    <w:abstractNumId w:val="6"/>
  </w:num>
  <w:num w:numId="2" w16cid:durableId="483861258">
    <w:abstractNumId w:val="5"/>
  </w:num>
  <w:num w:numId="3" w16cid:durableId="1293822900">
    <w:abstractNumId w:val="10"/>
  </w:num>
  <w:num w:numId="4" w16cid:durableId="697851988">
    <w:abstractNumId w:val="2"/>
  </w:num>
  <w:num w:numId="5" w16cid:durableId="1549027715">
    <w:abstractNumId w:val="8"/>
  </w:num>
  <w:num w:numId="6" w16cid:durableId="781001636">
    <w:abstractNumId w:val="9"/>
  </w:num>
  <w:num w:numId="7" w16cid:durableId="373310119">
    <w:abstractNumId w:val="3"/>
  </w:num>
  <w:num w:numId="8" w16cid:durableId="560210421">
    <w:abstractNumId w:val="1"/>
  </w:num>
  <w:num w:numId="9" w16cid:durableId="1719473276">
    <w:abstractNumId w:val="0"/>
  </w:num>
  <w:num w:numId="10" w16cid:durableId="779757447">
    <w:abstractNumId w:val="7"/>
  </w:num>
  <w:num w:numId="11" w16cid:durableId="1416630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7E"/>
    <w:rsid w:val="00066993"/>
    <w:rsid w:val="00117437"/>
    <w:rsid w:val="001B7B31"/>
    <w:rsid w:val="002F1038"/>
    <w:rsid w:val="003F3FAE"/>
    <w:rsid w:val="00453E89"/>
    <w:rsid w:val="00734F4A"/>
    <w:rsid w:val="00786DB3"/>
    <w:rsid w:val="00903A7E"/>
    <w:rsid w:val="009D701A"/>
    <w:rsid w:val="00A97439"/>
    <w:rsid w:val="00B952AA"/>
    <w:rsid w:val="00CF66B7"/>
    <w:rsid w:val="00E02ED9"/>
    <w:rsid w:val="00F86BB4"/>
    <w:rsid w:val="00FF1A78"/>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decimalSymbol w:val=","/>
  <w:listSeparator w:val=";"/>
  <w14:docId w14:val="354D5EF6"/>
  <w15:chartTrackingRefBased/>
  <w15:docId w15:val="{E0EC1D55-F78F-574D-AE89-0CA105D9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A7E"/>
  </w:style>
  <w:style w:type="paragraph" w:styleId="Titre1">
    <w:name w:val="heading 1"/>
    <w:basedOn w:val="Normal"/>
    <w:next w:val="Normal"/>
    <w:link w:val="Titre1Car"/>
    <w:uiPriority w:val="9"/>
    <w:qFormat/>
    <w:rsid w:val="00903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3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3A7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3A7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3A7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3A7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3A7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3A7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3A7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1B7B31"/>
    <w:pPr>
      <w:numPr>
        <w:numId w:val="1"/>
      </w:numPr>
    </w:pPr>
  </w:style>
  <w:style w:type="numbering" w:customStyle="1" w:styleId="Style2">
    <w:name w:val="Style2"/>
    <w:uiPriority w:val="99"/>
    <w:rsid w:val="001B7B31"/>
    <w:pPr>
      <w:numPr>
        <w:numId w:val="2"/>
      </w:numPr>
    </w:pPr>
  </w:style>
  <w:style w:type="numbering" w:customStyle="1" w:styleId="Style3">
    <w:name w:val="Style3"/>
    <w:uiPriority w:val="99"/>
    <w:rsid w:val="001B7B31"/>
    <w:pPr>
      <w:numPr>
        <w:numId w:val="3"/>
      </w:numPr>
    </w:pPr>
  </w:style>
  <w:style w:type="numbering" w:customStyle="1" w:styleId="Style4">
    <w:name w:val="Style4"/>
    <w:uiPriority w:val="99"/>
    <w:rsid w:val="003F3FAE"/>
    <w:pPr>
      <w:numPr>
        <w:numId w:val="4"/>
      </w:numPr>
    </w:pPr>
  </w:style>
  <w:style w:type="numbering" w:customStyle="1" w:styleId="Style7">
    <w:name w:val="Style7"/>
    <w:uiPriority w:val="99"/>
    <w:rsid w:val="003F3FAE"/>
    <w:pPr>
      <w:numPr>
        <w:numId w:val="5"/>
      </w:numPr>
    </w:pPr>
  </w:style>
  <w:style w:type="character" w:customStyle="1" w:styleId="Titre1Car">
    <w:name w:val="Titre 1 Car"/>
    <w:basedOn w:val="Policepardfaut"/>
    <w:link w:val="Titre1"/>
    <w:uiPriority w:val="9"/>
    <w:rsid w:val="00903A7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3A7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3A7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3A7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3A7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3A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3A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3A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3A7E"/>
    <w:rPr>
      <w:rFonts w:eastAsiaTheme="majorEastAsia" w:cstheme="majorBidi"/>
      <w:color w:val="272727" w:themeColor="text1" w:themeTint="D8"/>
    </w:rPr>
  </w:style>
  <w:style w:type="paragraph" w:styleId="Titre">
    <w:name w:val="Title"/>
    <w:basedOn w:val="Normal"/>
    <w:next w:val="Normal"/>
    <w:link w:val="TitreCar"/>
    <w:uiPriority w:val="10"/>
    <w:qFormat/>
    <w:rsid w:val="00903A7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3A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3A7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3A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3A7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03A7E"/>
    <w:rPr>
      <w:i/>
      <w:iCs/>
      <w:color w:val="404040" w:themeColor="text1" w:themeTint="BF"/>
    </w:rPr>
  </w:style>
  <w:style w:type="paragraph" w:styleId="Paragraphedeliste">
    <w:name w:val="List Paragraph"/>
    <w:basedOn w:val="Normal"/>
    <w:uiPriority w:val="34"/>
    <w:qFormat/>
    <w:rsid w:val="00903A7E"/>
    <w:pPr>
      <w:ind w:left="720"/>
      <w:contextualSpacing/>
    </w:pPr>
  </w:style>
  <w:style w:type="character" w:styleId="Accentuationintense">
    <w:name w:val="Intense Emphasis"/>
    <w:basedOn w:val="Policepardfaut"/>
    <w:uiPriority w:val="21"/>
    <w:qFormat/>
    <w:rsid w:val="00903A7E"/>
    <w:rPr>
      <w:i/>
      <w:iCs/>
      <w:color w:val="2F5496" w:themeColor="accent1" w:themeShade="BF"/>
    </w:rPr>
  </w:style>
  <w:style w:type="paragraph" w:styleId="Citationintense">
    <w:name w:val="Intense Quote"/>
    <w:basedOn w:val="Normal"/>
    <w:next w:val="Normal"/>
    <w:link w:val="CitationintenseCar"/>
    <w:uiPriority w:val="30"/>
    <w:qFormat/>
    <w:rsid w:val="00903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3A7E"/>
    <w:rPr>
      <w:i/>
      <w:iCs/>
      <w:color w:val="2F5496" w:themeColor="accent1" w:themeShade="BF"/>
    </w:rPr>
  </w:style>
  <w:style w:type="character" w:styleId="Rfrenceintense">
    <w:name w:val="Intense Reference"/>
    <w:basedOn w:val="Policepardfaut"/>
    <w:uiPriority w:val="32"/>
    <w:qFormat/>
    <w:rsid w:val="00903A7E"/>
    <w:rPr>
      <w:b/>
      <w:bCs/>
      <w:smallCaps/>
      <w:color w:val="2F5496" w:themeColor="accent1" w:themeShade="BF"/>
      <w:spacing w:val="5"/>
    </w:rPr>
  </w:style>
  <w:style w:type="paragraph" w:styleId="Pieddepage">
    <w:name w:val="footer"/>
    <w:basedOn w:val="Normal"/>
    <w:link w:val="PieddepageCar"/>
    <w:uiPriority w:val="99"/>
    <w:unhideWhenUsed/>
    <w:rsid w:val="00F86BB4"/>
    <w:pPr>
      <w:tabs>
        <w:tab w:val="center" w:pos="4536"/>
        <w:tab w:val="right" w:pos="9072"/>
      </w:tabs>
    </w:pPr>
  </w:style>
  <w:style w:type="character" w:customStyle="1" w:styleId="PieddepageCar">
    <w:name w:val="Pied de page Car"/>
    <w:basedOn w:val="Policepardfaut"/>
    <w:link w:val="Pieddepage"/>
    <w:uiPriority w:val="99"/>
    <w:rsid w:val="00F86BB4"/>
  </w:style>
  <w:style w:type="character" w:styleId="Numrodepage">
    <w:name w:val="page number"/>
    <w:basedOn w:val="Policepardfaut"/>
    <w:uiPriority w:val="99"/>
    <w:semiHidden/>
    <w:unhideWhenUsed/>
    <w:rsid w:val="00F86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758</Words>
  <Characters>4173</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loubna.elk2025@hotmail.com</dc:creator>
  <cp:keywords/>
  <dc:description/>
  <cp:lastModifiedBy>loubna.elk2025@hotmail.com</cp:lastModifiedBy>
  <cp:revision>3</cp:revision>
  <dcterms:created xsi:type="dcterms:W3CDTF">2025-03-19T07:50:00Z</dcterms:created>
  <dcterms:modified xsi:type="dcterms:W3CDTF">2025-03-19T07:52:00Z</dcterms:modified>
</cp:coreProperties>
</file>